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47384" w14:textId="77777777" w:rsidR="004478DA" w:rsidRPr="00FE61D1" w:rsidRDefault="004478DA" w:rsidP="004478DA">
      <w:pPr>
        <w:pStyle w:val="1"/>
        <w:spacing w:line="276" w:lineRule="auto"/>
        <w:sectPr w:rsidR="004478DA" w:rsidRPr="00FE61D1" w:rsidSect="006B328C">
          <w:headerReference w:type="even" r:id="rId7"/>
          <w:headerReference w:type="default" r:id="rId8"/>
          <w:footerReference w:type="default" r:id="rId9"/>
          <w:headerReference w:type="first" r:id="rId10"/>
          <w:footerReference w:type="first" r:id="rId11"/>
          <w:pgSz w:w="12240" w:h="15840"/>
          <w:pgMar w:top="1440" w:right="1440" w:bottom="1440" w:left="1440" w:header="709" w:footer="709" w:gutter="0"/>
          <w:cols w:space="708"/>
          <w:noEndnote/>
          <w:titlePg/>
        </w:sectPr>
      </w:pPr>
    </w:p>
    <w:p w14:paraId="11E051DE" w14:textId="113AA8BA" w:rsidR="004478DA" w:rsidRPr="00364E1F" w:rsidRDefault="00946829" w:rsidP="00665A86">
      <w:pPr>
        <w:pStyle w:val="Ttulo1"/>
        <w:spacing w:after="120" w:line="240" w:lineRule="auto"/>
        <w:rPr>
          <w:sz w:val="32"/>
        </w:rPr>
      </w:pPr>
      <w:proofErr w:type="spellStart"/>
      <w:r>
        <w:rPr>
          <w:sz w:val="32"/>
        </w:rPr>
        <w:t>Etnomatemáticas</w:t>
      </w:r>
      <w:proofErr w:type="spellEnd"/>
      <w:r w:rsidR="004478DA" w:rsidRPr="00364E1F">
        <w:rPr>
          <w:sz w:val="32"/>
        </w:rPr>
        <w:t xml:space="preserve"> en las prácticas culturales de los pueblos andinos</w:t>
      </w:r>
    </w:p>
    <w:p w14:paraId="65B16CFD" w14:textId="77777777" w:rsidR="004478DA" w:rsidRDefault="004478DA" w:rsidP="00665A86">
      <w:pPr>
        <w:pStyle w:val="ResumenTtulo"/>
        <w:spacing w:before="240"/>
        <w:rPr>
          <w:sz w:val="32"/>
          <w:szCs w:val="32"/>
          <w:lang w:val="en-US"/>
        </w:rPr>
      </w:pPr>
      <w:proofErr w:type="spellStart"/>
      <w:r>
        <w:rPr>
          <w:sz w:val="32"/>
          <w:szCs w:val="32"/>
          <w:lang w:val="en-US"/>
        </w:rPr>
        <w:t>Ethno</w:t>
      </w:r>
      <w:r w:rsidRPr="00364E1F">
        <w:rPr>
          <w:sz w:val="32"/>
          <w:szCs w:val="32"/>
          <w:lang w:val="en-US"/>
        </w:rPr>
        <w:t>mathematics</w:t>
      </w:r>
      <w:proofErr w:type="spellEnd"/>
      <w:r w:rsidRPr="00364E1F">
        <w:rPr>
          <w:sz w:val="32"/>
          <w:szCs w:val="32"/>
          <w:lang w:val="en-US"/>
        </w:rPr>
        <w:t xml:space="preserve"> in the cultural practices of the Andean peoples</w:t>
      </w:r>
    </w:p>
    <w:p w14:paraId="4992716C" w14:textId="0A16F5CF" w:rsidR="00E80696" w:rsidRPr="00665A86" w:rsidRDefault="00665A86" w:rsidP="00665A86">
      <w:pPr>
        <w:pStyle w:val="ResumenTtulo"/>
        <w:spacing w:before="240"/>
        <w:jc w:val="left"/>
        <w:rPr>
          <w:b w:val="0"/>
          <w:lang w:val="en-US"/>
        </w:rPr>
      </w:pPr>
      <w:r w:rsidRPr="00665A86">
        <w:rPr>
          <w:b w:val="0"/>
          <w:lang w:val="en-US"/>
        </w:rPr>
        <w:t xml:space="preserve">Rafael Vinicio </w:t>
      </w:r>
      <w:proofErr w:type="spellStart"/>
      <w:r w:rsidRPr="00665A86">
        <w:rPr>
          <w:b w:val="0"/>
          <w:lang w:val="en-US"/>
        </w:rPr>
        <w:t>Neira</w:t>
      </w:r>
      <w:proofErr w:type="spellEnd"/>
      <w:r w:rsidRPr="00665A86">
        <w:rPr>
          <w:b w:val="0"/>
          <w:lang w:val="en-US"/>
        </w:rPr>
        <w:t xml:space="preserve"> Zumba</w:t>
      </w:r>
    </w:p>
    <w:p w14:paraId="2DE0B2B5" w14:textId="1DD996E0" w:rsidR="00665A86" w:rsidRPr="00665A86" w:rsidRDefault="00665A86" w:rsidP="00665A86">
      <w:pPr>
        <w:pStyle w:val="ResumenTtulo"/>
        <w:spacing w:before="240"/>
        <w:jc w:val="left"/>
        <w:rPr>
          <w:b w:val="0"/>
          <w:lang w:val="es-ES"/>
        </w:rPr>
      </w:pPr>
      <w:r w:rsidRPr="00665A86">
        <w:rPr>
          <w:b w:val="0"/>
          <w:lang w:val="es-ES"/>
        </w:rPr>
        <w:t>Universidad Nacional de Educación (UNAE)</w:t>
      </w:r>
    </w:p>
    <w:p w14:paraId="3F7DE11F" w14:textId="323297DE" w:rsidR="00665A86" w:rsidRPr="00665A86" w:rsidRDefault="00665A86" w:rsidP="00665A86">
      <w:pPr>
        <w:pStyle w:val="ResumenTtulo"/>
        <w:spacing w:before="240"/>
        <w:jc w:val="left"/>
        <w:rPr>
          <w:b w:val="0"/>
          <w:lang w:val="es-ES"/>
        </w:rPr>
      </w:pPr>
      <w:r w:rsidRPr="00665A86">
        <w:rPr>
          <w:b w:val="0"/>
          <w:lang w:val="es-ES"/>
        </w:rPr>
        <w:t>Ecuador</w:t>
      </w:r>
    </w:p>
    <w:p w14:paraId="7A2D1621" w14:textId="61DCCF1A" w:rsidR="00665A86" w:rsidRDefault="00665A86" w:rsidP="00665A86">
      <w:pPr>
        <w:pStyle w:val="ResumenTtulo"/>
        <w:spacing w:before="240"/>
        <w:jc w:val="left"/>
        <w:rPr>
          <w:b w:val="0"/>
        </w:rPr>
      </w:pPr>
      <w:hyperlink r:id="rId12" w:history="1">
        <w:r w:rsidRPr="00E40E82">
          <w:rPr>
            <w:rStyle w:val="Hipervnculo"/>
            <w:b w:val="0"/>
            <w:lang w:val="es-ES"/>
          </w:rPr>
          <w:t>rafasv002</w:t>
        </w:r>
        <w:r w:rsidRPr="00E40E82">
          <w:rPr>
            <w:rStyle w:val="Hipervnculo"/>
            <w:b w:val="0"/>
          </w:rPr>
          <w:t>@gmail.com</w:t>
        </w:r>
      </w:hyperlink>
    </w:p>
    <w:p w14:paraId="62AF20B7" w14:textId="2EB6E5C7" w:rsidR="004478DA" w:rsidRPr="00665A86" w:rsidRDefault="004478DA" w:rsidP="00056EFC">
      <w:pPr>
        <w:pStyle w:val="ResumenTtulo"/>
        <w:spacing w:before="240"/>
        <w:rPr>
          <w:b w:val="0"/>
        </w:rPr>
      </w:pPr>
      <w:r>
        <w:rPr>
          <w:lang w:val="es-ES_tradnl"/>
        </w:rPr>
        <w:t>Resumen</w:t>
      </w:r>
    </w:p>
    <w:p w14:paraId="73870184" w14:textId="66FC1077" w:rsidR="004478DA" w:rsidRDefault="004478DA" w:rsidP="00056EFC">
      <w:pPr>
        <w:pStyle w:val="Resumen"/>
        <w:spacing w:before="120"/>
        <w:rPr>
          <w:sz w:val="22"/>
          <w:szCs w:val="22"/>
          <w:lang w:val="es-ES"/>
        </w:rPr>
      </w:pPr>
      <w:r>
        <w:rPr>
          <w:sz w:val="22"/>
          <w:szCs w:val="22"/>
          <w:lang w:val="es-ES"/>
        </w:rPr>
        <w:t xml:space="preserve">Las prácticas culturales en el Ecuador </w:t>
      </w:r>
      <w:r w:rsidR="004255D7">
        <w:rPr>
          <w:sz w:val="22"/>
          <w:szCs w:val="22"/>
          <w:lang w:val="es-ES"/>
        </w:rPr>
        <w:t>como</w:t>
      </w:r>
      <w:r>
        <w:rPr>
          <w:sz w:val="22"/>
          <w:szCs w:val="22"/>
          <w:lang w:val="es-ES"/>
        </w:rPr>
        <w:t xml:space="preserve"> la agricultura, </w:t>
      </w:r>
      <w:r w:rsidR="004255D7">
        <w:rPr>
          <w:sz w:val="22"/>
          <w:szCs w:val="22"/>
          <w:lang w:val="es-ES"/>
        </w:rPr>
        <w:t xml:space="preserve">la </w:t>
      </w:r>
      <w:r>
        <w:rPr>
          <w:sz w:val="22"/>
          <w:szCs w:val="22"/>
          <w:lang w:val="es-ES"/>
        </w:rPr>
        <w:t xml:space="preserve">ganadería, </w:t>
      </w:r>
      <w:r w:rsidR="004255D7">
        <w:rPr>
          <w:sz w:val="22"/>
          <w:szCs w:val="22"/>
          <w:lang w:val="es-ES"/>
        </w:rPr>
        <w:t xml:space="preserve">la </w:t>
      </w:r>
      <w:r>
        <w:rPr>
          <w:sz w:val="22"/>
          <w:szCs w:val="22"/>
          <w:lang w:val="es-ES"/>
        </w:rPr>
        <w:t xml:space="preserve">gastronomía, </w:t>
      </w:r>
      <w:r w:rsidR="004255D7">
        <w:rPr>
          <w:sz w:val="22"/>
          <w:szCs w:val="22"/>
          <w:lang w:val="es-ES"/>
        </w:rPr>
        <w:t xml:space="preserve">la </w:t>
      </w:r>
      <w:r>
        <w:rPr>
          <w:sz w:val="22"/>
          <w:szCs w:val="22"/>
          <w:lang w:val="es-ES"/>
        </w:rPr>
        <w:t xml:space="preserve">artesanía, </w:t>
      </w:r>
      <w:r w:rsidR="004255D7">
        <w:rPr>
          <w:sz w:val="22"/>
          <w:szCs w:val="22"/>
          <w:lang w:val="es-ES"/>
        </w:rPr>
        <w:t xml:space="preserve">la </w:t>
      </w:r>
      <w:proofErr w:type="spellStart"/>
      <w:r w:rsidR="00C2419F">
        <w:rPr>
          <w:sz w:val="22"/>
          <w:szCs w:val="22"/>
          <w:lang w:val="es-ES"/>
        </w:rPr>
        <w:t>textilerí</w:t>
      </w:r>
      <w:r>
        <w:rPr>
          <w:sz w:val="22"/>
          <w:szCs w:val="22"/>
          <w:lang w:val="es-ES"/>
        </w:rPr>
        <w:t>a</w:t>
      </w:r>
      <w:proofErr w:type="spellEnd"/>
      <w:r>
        <w:rPr>
          <w:sz w:val="22"/>
          <w:szCs w:val="22"/>
          <w:lang w:val="es-ES"/>
        </w:rPr>
        <w:t xml:space="preserve">, </w:t>
      </w:r>
      <w:r w:rsidR="004255D7">
        <w:rPr>
          <w:sz w:val="22"/>
          <w:szCs w:val="22"/>
          <w:lang w:val="es-ES"/>
        </w:rPr>
        <w:t xml:space="preserve">la </w:t>
      </w:r>
      <w:r>
        <w:rPr>
          <w:sz w:val="22"/>
          <w:szCs w:val="22"/>
          <w:lang w:val="es-ES"/>
        </w:rPr>
        <w:t xml:space="preserve">bisutería manualidades, etc., </w:t>
      </w:r>
      <w:r w:rsidR="004255D7">
        <w:rPr>
          <w:sz w:val="22"/>
          <w:szCs w:val="22"/>
          <w:lang w:val="es-ES"/>
        </w:rPr>
        <w:t xml:space="preserve">constituyen un </w:t>
      </w:r>
      <w:r>
        <w:rPr>
          <w:sz w:val="22"/>
          <w:szCs w:val="22"/>
          <w:lang w:val="es-ES"/>
        </w:rPr>
        <w:t xml:space="preserve">abanico de saberes ancestrales que están presentes en </w:t>
      </w:r>
      <w:r w:rsidR="004255D7">
        <w:rPr>
          <w:sz w:val="22"/>
          <w:szCs w:val="22"/>
          <w:lang w:val="es-ES"/>
        </w:rPr>
        <w:t>nuestras comunidades.</w:t>
      </w:r>
      <w:r w:rsidR="00E76076">
        <w:rPr>
          <w:sz w:val="22"/>
          <w:szCs w:val="22"/>
          <w:lang w:val="es-ES"/>
        </w:rPr>
        <w:t xml:space="preserve"> </w:t>
      </w:r>
      <w:r w:rsidR="004255D7">
        <w:rPr>
          <w:sz w:val="22"/>
          <w:szCs w:val="22"/>
          <w:lang w:val="es-ES"/>
        </w:rPr>
        <w:t>Esta investigación</w:t>
      </w:r>
      <w:r>
        <w:rPr>
          <w:sz w:val="22"/>
          <w:szCs w:val="22"/>
          <w:lang w:val="es-ES"/>
        </w:rPr>
        <w:t xml:space="preserve"> fue un estudio etnográfico de tipo descriptivo, los instrumentos utilizados fueron guías de observación, diálogos informales y observación participante. Los resultados muestran la pertinencia de trabajar en las escuelas EIB con pertinencia cultural, dado que existen muchas prácticas que se desaprovechan, ya que muchas de </w:t>
      </w:r>
      <w:r w:rsidR="00E76076">
        <w:rPr>
          <w:sz w:val="22"/>
          <w:szCs w:val="22"/>
          <w:lang w:val="es-ES"/>
        </w:rPr>
        <w:t>estas prácticas</w:t>
      </w:r>
      <w:r w:rsidR="004255D7">
        <w:rPr>
          <w:sz w:val="22"/>
          <w:szCs w:val="22"/>
          <w:lang w:val="es-ES"/>
        </w:rPr>
        <w:t xml:space="preserve"> </w:t>
      </w:r>
      <w:r w:rsidR="00E76076">
        <w:rPr>
          <w:sz w:val="22"/>
          <w:szCs w:val="22"/>
          <w:lang w:val="es-ES"/>
        </w:rPr>
        <w:t>son de</w:t>
      </w:r>
      <w:r w:rsidR="004255D7">
        <w:rPr>
          <w:sz w:val="22"/>
          <w:szCs w:val="22"/>
          <w:lang w:val="es-ES"/>
        </w:rPr>
        <w:t xml:space="preserve"> </w:t>
      </w:r>
      <w:r w:rsidR="00E76076">
        <w:rPr>
          <w:sz w:val="22"/>
          <w:szCs w:val="22"/>
          <w:lang w:val="es-ES"/>
        </w:rPr>
        <w:t>algunos miembros de</w:t>
      </w:r>
      <w:r>
        <w:rPr>
          <w:sz w:val="22"/>
          <w:szCs w:val="22"/>
          <w:lang w:val="es-ES"/>
        </w:rPr>
        <w:t xml:space="preserve"> la comunidad, mas no </w:t>
      </w:r>
      <w:r w:rsidR="004255D7">
        <w:rPr>
          <w:sz w:val="22"/>
          <w:szCs w:val="22"/>
          <w:lang w:val="es-ES"/>
        </w:rPr>
        <w:t xml:space="preserve">son asumidas </w:t>
      </w:r>
      <w:r>
        <w:rPr>
          <w:sz w:val="22"/>
          <w:szCs w:val="22"/>
          <w:lang w:val="es-ES"/>
        </w:rPr>
        <w:t xml:space="preserve">como una actividad propia de </w:t>
      </w:r>
      <w:r w:rsidR="004255D7">
        <w:rPr>
          <w:sz w:val="22"/>
          <w:szCs w:val="22"/>
          <w:lang w:val="es-ES"/>
        </w:rPr>
        <w:t xml:space="preserve">toda </w:t>
      </w:r>
      <w:r>
        <w:rPr>
          <w:sz w:val="22"/>
          <w:szCs w:val="22"/>
          <w:lang w:val="es-ES"/>
        </w:rPr>
        <w:t xml:space="preserve">la comunidad. </w:t>
      </w:r>
      <w:r w:rsidRPr="00703BCF">
        <w:rPr>
          <w:sz w:val="22"/>
          <w:szCs w:val="22"/>
          <w:lang w:val="es-ES"/>
        </w:rPr>
        <w:t>En la investigación se re</w:t>
      </w:r>
      <w:r>
        <w:rPr>
          <w:sz w:val="22"/>
          <w:szCs w:val="22"/>
          <w:lang w:val="es-ES"/>
        </w:rPr>
        <w:t>valorizarán</w:t>
      </w:r>
      <w:r w:rsidRPr="00703BCF">
        <w:rPr>
          <w:sz w:val="22"/>
          <w:szCs w:val="22"/>
          <w:lang w:val="es-ES"/>
        </w:rPr>
        <w:t xml:space="preserve"> los conocimientos matemáticos implícitos en las prácticas culturales de la comunidad de </w:t>
      </w:r>
      <w:proofErr w:type="spellStart"/>
      <w:r w:rsidRPr="000729E3">
        <w:rPr>
          <w:sz w:val="22"/>
          <w:szCs w:val="22"/>
          <w:lang w:val="es-ES"/>
        </w:rPr>
        <w:t>Oñacapac</w:t>
      </w:r>
      <w:proofErr w:type="spellEnd"/>
      <w:r w:rsidRPr="000729E3">
        <w:rPr>
          <w:sz w:val="22"/>
          <w:szCs w:val="22"/>
          <w:lang w:val="es-ES"/>
        </w:rPr>
        <w:t xml:space="preserve"> y </w:t>
      </w:r>
      <w:proofErr w:type="spellStart"/>
      <w:r w:rsidRPr="000729E3">
        <w:rPr>
          <w:sz w:val="22"/>
          <w:szCs w:val="22"/>
          <w:lang w:val="es-ES"/>
        </w:rPr>
        <w:t>Colepato</w:t>
      </w:r>
      <w:proofErr w:type="spellEnd"/>
      <w:r w:rsidRPr="000729E3">
        <w:rPr>
          <w:sz w:val="22"/>
          <w:szCs w:val="22"/>
          <w:lang w:val="es-ES"/>
        </w:rPr>
        <w:t xml:space="preserve">, que </w:t>
      </w:r>
      <w:r w:rsidR="004255D7">
        <w:rPr>
          <w:sz w:val="22"/>
          <w:szCs w:val="22"/>
          <w:lang w:val="es-ES"/>
        </w:rPr>
        <w:t xml:space="preserve">aunque </w:t>
      </w:r>
      <w:r w:rsidRPr="000729E3">
        <w:rPr>
          <w:sz w:val="22"/>
          <w:szCs w:val="22"/>
          <w:lang w:val="es-ES"/>
        </w:rPr>
        <w:t>son culturas diferentes</w:t>
      </w:r>
      <w:r w:rsidR="004255D7">
        <w:rPr>
          <w:sz w:val="22"/>
          <w:szCs w:val="22"/>
          <w:lang w:val="es-ES"/>
        </w:rPr>
        <w:t xml:space="preserve"> dichas prácticas son </w:t>
      </w:r>
      <w:r w:rsidRPr="000729E3">
        <w:rPr>
          <w:sz w:val="22"/>
          <w:szCs w:val="22"/>
          <w:lang w:val="es-ES"/>
        </w:rPr>
        <w:t>muy similares</w:t>
      </w:r>
      <w:r w:rsidR="004255D7">
        <w:rPr>
          <w:sz w:val="22"/>
          <w:szCs w:val="22"/>
          <w:lang w:val="es-ES"/>
        </w:rPr>
        <w:t xml:space="preserve"> entre </w:t>
      </w:r>
      <w:r w:rsidR="00E76076">
        <w:rPr>
          <w:sz w:val="22"/>
          <w:szCs w:val="22"/>
          <w:lang w:val="es-ES"/>
        </w:rPr>
        <w:t>sí</w:t>
      </w:r>
      <w:r w:rsidRPr="000729E3">
        <w:rPr>
          <w:sz w:val="22"/>
          <w:szCs w:val="22"/>
          <w:lang w:val="es-ES"/>
        </w:rPr>
        <w:t>.</w:t>
      </w:r>
      <w:r w:rsidRPr="00703BCF">
        <w:rPr>
          <w:sz w:val="22"/>
          <w:szCs w:val="22"/>
          <w:lang w:val="es-ES"/>
        </w:rPr>
        <w:t xml:space="preserve"> </w:t>
      </w:r>
    </w:p>
    <w:p w14:paraId="1D521A85" w14:textId="4246AA8F" w:rsidR="004478DA" w:rsidRDefault="004478DA" w:rsidP="00056EFC">
      <w:pPr>
        <w:pStyle w:val="Resumen"/>
        <w:rPr>
          <w:sz w:val="22"/>
          <w:szCs w:val="22"/>
          <w:lang w:val="es-ES"/>
        </w:rPr>
      </w:pPr>
      <w:r w:rsidRPr="00B719BC">
        <w:rPr>
          <w:i/>
          <w:sz w:val="22"/>
          <w:szCs w:val="22"/>
          <w:lang w:val="es-ES"/>
        </w:rPr>
        <w:t>Palabras clave:</w:t>
      </w:r>
      <w:r w:rsidR="00E76076">
        <w:rPr>
          <w:i/>
          <w:sz w:val="22"/>
          <w:szCs w:val="22"/>
          <w:lang w:val="es-ES"/>
        </w:rPr>
        <w:t xml:space="preserve"> </w:t>
      </w:r>
      <w:proofErr w:type="spellStart"/>
      <w:r w:rsidR="00946829">
        <w:rPr>
          <w:sz w:val="22"/>
          <w:szCs w:val="22"/>
          <w:lang w:val="es-ES"/>
        </w:rPr>
        <w:t>Etnomatemáticas</w:t>
      </w:r>
      <w:proofErr w:type="spellEnd"/>
      <w:r w:rsidRPr="00703BCF">
        <w:rPr>
          <w:sz w:val="22"/>
          <w:szCs w:val="22"/>
          <w:lang w:val="es-ES"/>
        </w:rPr>
        <w:t xml:space="preserve">, prácticas culturales, </w:t>
      </w:r>
      <w:r>
        <w:rPr>
          <w:sz w:val="22"/>
          <w:szCs w:val="22"/>
          <w:lang w:val="es-ES"/>
        </w:rPr>
        <w:t>medidas no convencionales</w:t>
      </w:r>
      <w:r w:rsidRPr="00703BCF">
        <w:rPr>
          <w:sz w:val="22"/>
          <w:szCs w:val="22"/>
          <w:lang w:val="es-ES"/>
        </w:rPr>
        <w:t>.</w:t>
      </w:r>
    </w:p>
    <w:p w14:paraId="71D013A4" w14:textId="77777777" w:rsidR="004478DA" w:rsidRPr="00523C55" w:rsidRDefault="004478DA" w:rsidP="00056EFC">
      <w:pPr>
        <w:pStyle w:val="Resumen"/>
        <w:jc w:val="center"/>
        <w:rPr>
          <w:b/>
          <w:sz w:val="22"/>
          <w:szCs w:val="22"/>
          <w:lang w:val="en-US"/>
        </w:rPr>
      </w:pPr>
      <w:r w:rsidRPr="00523C55">
        <w:rPr>
          <w:b/>
          <w:sz w:val="22"/>
          <w:szCs w:val="22"/>
          <w:lang w:val="en-US"/>
        </w:rPr>
        <w:t>Abstract</w:t>
      </w:r>
    </w:p>
    <w:p w14:paraId="568E64AD" w14:textId="77777777" w:rsidR="004478DA" w:rsidRPr="005006A9" w:rsidRDefault="004478DA" w:rsidP="00056EFC">
      <w:pPr>
        <w:pStyle w:val="Resumen"/>
        <w:rPr>
          <w:sz w:val="22"/>
          <w:szCs w:val="22"/>
          <w:lang w:val="es-EC"/>
        </w:rPr>
      </w:pPr>
      <w:r w:rsidRPr="00364E1F">
        <w:rPr>
          <w:sz w:val="22"/>
          <w:szCs w:val="22"/>
          <w:lang w:val="en"/>
        </w:rPr>
        <w:t>The cultural practices in Ecuador referred to as: agriculture, livestock, gastronomy, craf</w:t>
      </w:r>
      <w:r>
        <w:rPr>
          <w:sz w:val="22"/>
          <w:szCs w:val="22"/>
          <w:lang w:val="en"/>
        </w:rPr>
        <w:t xml:space="preserve">ts, </w:t>
      </w:r>
      <w:proofErr w:type="gramStart"/>
      <w:r>
        <w:rPr>
          <w:sz w:val="22"/>
          <w:szCs w:val="22"/>
          <w:lang w:val="en"/>
        </w:rPr>
        <w:t>textiles</w:t>
      </w:r>
      <w:proofErr w:type="gramEnd"/>
      <w:r>
        <w:rPr>
          <w:sz w:val="22"/>
          <w:szCs w:val="22"/>
          <w:lang w:val="en"/>
        </w:rPr>
        <w:t>, jewelry, etc.,</w:t>
      </w:r>
      <w:r w:rsidRPr="00364E1F">
        <w:rPr>
          <w:sz w:val="22"/>
          <w:szCs w:val="22"/>
          <w:lang w:val="en"/>
        </w:rPr>
        <w:t xml:space="preserve"> are a range full of ancestral k</w:t>
      </w:r>
      <w:r>
        <w:rPr>
          <w:sz w:val="22"/>
          <w:szCs w:val="22"/>
          <w:lang w:val="en"/>
        </w:rPr>
        <w:t>nowledge that are present in towns and nationalities. This</w:t>
      </w:r>
      <w:r w:rsidRPr="00364E1F">
        <w:rPr>
          <w:sz w:val="22"/>
          <w:szCs w:val="22"/>
          <w:lang w:val="en"/>
        </w:rPr>
        <w:t xml:space="preserve"> research was an ethnog</w:t>
      </w:r>
      <w:r>
        <w:rPr>
          <w:sz w:val="22"/>
          <w:szCs w:val="22"/>
          <w:lang w:val="en"/>
        </w:rPr>
        <w:t>raphic study of descriptive type. T</w:t>
      </w:r>
      <w:r w:rsidRPr="00364E1F">
        <w:rPr>
          <w:sz w:val="22"/>
          <w:szCs w:val="22"/>
          <w:lang w:val="en"/>
        </w:rPr>
        <w:t>he instruments used were observation guid</w:t>
      </w:r>
      <w:r>
        <w:rPr>
          <w:sz w:val="22"/>
          <w:szCs w:val="22"/>
          <w:lang w:val="en"/>
        </w:rPr>
        <w:t xml:space="preserve">es, informal dialogues and </w:t>
      </w:r>
      <w:r w:rsidRPr="00364E1F">
        <w:rPr>
          <w:sz w:val="22"/>
          <w:szCs w:val="22"/>
          <w:lang w:val="en"/>
        </w:rPr>
        <w:t>participant observation. The results show</w:t>
      </w:r>
      <w:r>
        <w:rPr>
          <w:sz w:val="22"/>
          <w:szCs w:val="22"/>
          <w:lang w:val="en"/>
        </w:rPr>
        <w:t>ed</w:t>
      </w:r>
      <w:r w:rsidRPr="00364E1F">
        <w:rPr>
          <w:sz w:val="22"/>
          <w:szCs w:val="22"/>
          <w:lang w:val="en"/>
        </w:rPr>
        <w:t xml:space="preserve"> the relevance of working in EIB schools with cultu</w:t>
      </w:r>
      <w:r>
        <w:rPr>
          <w:sz w:val="22"/>
          <w:szCs w:val="22"/>
          <w:lang w:val="en"/>
        </w:rPr>
        <w:t>ral importance because of the numerous</w:t>
      </w:r>
      <w:r w:rsidRPr="00364E1F">
        <w:rPr>
          <w:sz w:val="22"/>
          <w:szCs w:val="22"/>
          <w:lang w:val="en"/>
        </w:rPr>
        <w:t xml:space="preserve"> practices that are unexploited</w:t>
      </w:r>
      <w:r>
        <w:rPr>
          <w:sz w:val="22"/>
          <w:szCs w:val="22"/>
          <w:lang w:val="en"/>
        </w:rPr>
        <w:t>. S</w:t>
      </w:r>
      <w:r w:rsidRPr="00364E1F">
        <w:rPr>
          <w:sz w:val="22"/>
          <w:szCs w:val="22"/>
          <w:lang w:val="en"/>
        </w:rPr>
        <w:t>ince many of them are used as an activity of the people of the community, but not as an</w:t>
      </w:r>
      <w:r>
        <w:rPr>
          <w:sz w:val="22"/>
          <w:szCs w:val="22"/>
          <w:lang w:val="en"/>
        </w:rPr>
        <w:t xml:space="preserve"> activity of the school which belongs to the </w:t>
      </w:r>
      <w:r w:rsidRPr="00364E1F">
        <w:rPr>
          <w:sz w:val="22"/>
          <w:szCs w:val="22"/>
          <w:lang w:val="en"/>
        </w:rPr>
        <w:t>community</w:t>
      </w:r>
      <w:r>
        <w:rPr>
          <w:sz w:val="22"/>
          <w:szCs w:val="22"/>
          <w:lang w:val="en"/>
        </w:rPr>
        <w:t xml:space="preserve"> itself. The research </w:t>
      </w:r>
      <w:r w:rsidRPr="00364E1F">
        <w:rPr>
          <w:sz w:val="22"/>
          <w:szCs w:val="22"/>
          <w:lang w:val="en"/>
        </w:rPr>
        <w:t xml:space="preserve">revalued the mathematical knowledge implicit in the cultural practices of the </w:t>
      </w:r>
      <w:proofErr w:type="spellStart"/>
      <w:r w:rsidRPr="00364E1F">
        <w:rPr>
          <w:sz w:val="22"/>
          <w:szCs w:val="22"/>
          <w:lang w:val="en"/>
        </w:rPr>
        <w:t>Oñacapac</w:t>
      </w:r>
      <w:proofErr w:type="spellEnd"/>
      <w:r w:rsidRPr="00364E1F">
        <w:rPr>
          <w:sz w:val="22"/>
          <w:szCs w:val="22"/>
          <w:lang w:val="en"/>
        </w:rPr>
        <w:t xml:space="preserve"> and </w:t>
      </w:r>
      <w:proofErr w:type="spellStart"/>
      <w:r w:rsidRPr="00364E1F">
        <w:rPr>
          <w:sz w:val="22"/>
          <w:szCs w:val="22"/>
          <w:lang w:val="en"/>
        </w:rPr>
        <w:t>Colepato</w:t>
      </w:r>
      <w:proofErr w:type="spellEnd"/>
      <w:r w:rsidRPr="00364E1F">
        <w:rPr>
          <w:sz w:val="22"/>
          <w:szCs w:val="22"/>
          <w:lang w:val="en"/>
        </w:rPr>
        <w:t xml:space="preserve"> community, since they are different </w:t>
      </w:r>
      <w:r>
        <w:rPr>
          <w:sz w:val="22"/>
          <w:szCs w:val="22"/>
          <w:lang w:val="en"/>
        </w:rPr>
        <w:t xml:space="preserve">cultures, but with very similar </w:t>
      </w:r>
      <w:r w:rsidRPr="00364E1F">
        <w:rPr>
          <w:sz w:val="22"/>
          <w:szCs w:val="22"/>
          <w:lang w:val="en"/>
        </w:rPr>
        <w:t>practices.</w:t>
      </w:r>
      <w:r w:rsidRPr="00364E1F">
        <w:rPr>
          <w:sz w:val="22"/>
          <w:szCs w:val="22"/>
          <w:lang w:val="en"/>
        </w:rPr>
        <w:br/>
      </w:r>
      <w:proofErr w:type="spellStart"/>
      <w:r w:rsidRPr="005006A9">
        <w:rPr>
          <w:i/>
          <w:sz w:val="22"/>
          <w:szCs w:val="22"/>
          <w:lang w:val="es-EC"/>
        </w:rPr>
        <w:t>Keywords</w:t>
      </w:r>
      <w:proofErr w:type="spellEnd"/>
      <w:r w:rsidRPr="005006A9">
        <w:rPr>
          <w:i/>
          <w:sz w:val="22"/>
          <w:szCs w:val="22"/>
          <w:lang w:val="es-EC"/>
        </w:rPr>
        <w:t>:</w:t>
      </w:r>
      <w:r w:rsidRPr="005006A9">
        <w:rPr>
          <w:sz w:val="22"/>
          <w:szCs w:val="22"/>
          <w:lang w:val="es-EC"/>
        </w:rPr>
        <w:t xml:space="preserve"> </w:t>
      </w:r>
      <w:proofErr w:type="spellStart"/>
      <w:r w:rsidRPr="005006A9">
        <w:rPr>
          <w:sz w:val="22"/>
          <w:szCs w:val="22"/>
          <w:lang w:val="es-EC"/>
        </w:rPr>
        <w:t>ethno-mathematics</w:t>
      </w:r>
      <w:proofErr w:type="spellEnd"/>
      <w:r w:rsidRPr="005006A9">
        <w:rPr>
          <w:sz w:val="22"/>
          <w:szCs w:val="22"/>
          <w:lang w:val="es-EC"/>
        </w:rPr>
        <w:t xml:space="preserve">, cultural </w:t>
      </w:r>
      <w:proofErr w:type="spellStart"/>
      <w:r w:rsidRPr="005006A9">
        <w:rPr>
          <w:sz w:val="22"/>
          <w:szCs w:val="22"/>
          <w:lang w:val="es-EC"/>
        </w:rPr>
        <w:t>pra</w:t>
      </w:r>
      <w:r>
        <w:rPr>
          <w:sz w:val="22"/>
          <w:szCs w:val="22"/>
          <w:lang w:val="es-EC"/>
        </w:rPr>
        <w:t>ctices</w:t>
      </w:r>
      <w:proofErr w:type="spellEnd"/>
      <w:r>
        <w:rPr>
          <w:sz w:val="22"/>
          <w:szCs w:val="22"/>
          <w:lang w:val="es-EC"/>
        </w:rPr>
        <w:t xml:space="preserve">, </w:t>
      </w:r>
      <w:proofErr w:type="spellStart"/>
      <w:r>
        <w:rPr>
          <w:sz w:val="22"/>
          <w:szCs w:val="22"/>
          <w:lang w:val="es-EC"/>
        </w:rPr>
        <w:t>unconventional</w:t>
      </w:r>
      <w:proofErr w:type="spellEnd"/>
      <w:r>
        <w:rPr>
          <w:sz w:val="22"/>
          <w:szCs w:val="22"/>
          <w:lang w:val="es-EC"/>
        </w:rPr>
        <w:t xml:space="preserve"> </w:t>
      </w:r>
      <w:proofErr w:type="spellStart"/>
      <w:r>
        <w:rPr>
          <w:sz w:val="22"/>
          <w:szCs w:val="22"/>
          <w:lang w:val="es-EC"/>
        </w:rPr>
        <w:t>measures</w:t>
      </w:r>
      <w:proofErr w:type="spellEnd"/>
      <w:r>
        <w:rPr>
          <w:sz w:val="22"/>
          <w:szCs w:val="22"/>
          <w:lang w:val="es-EC"/>
        </w:rPr>
        <w:t>.</w:t>
      </w:r>
    </w:p>
    <w:p w14:paraId="2FB9227B" w14:textId="77777777" w:rsidR="004478DA" w:rsidRDefault="004478DA" w:rsidP="00056EFC">
      <w:pPr>
        <w:spacing w:after="120" w:line="276" w:lineRule="auto"/>
        <w:contextualSpacing/>
        <w:jc w:val="both"/>
        <w:rPr>
          <w:b/>
        </w:rPr>
      </w:pPr>
      <w:r>
        <w:rPr>
          <w:b/>
        </w:rPr>
        <w:t xml:space="preserve">Introducción </w:t>
      </w:r>
    </w:p>
    <w:p w14:paraId="6C6C9628" w14:textId="0B269A41" w:rsidR="004478DA" w:rsidRDefault="004478DA" w:rsidP="00056EFC">
      <w:pPr>
        <w:spacing w:after="120" w:line="276" w:lineRule="auto"/>
        <w:ind w:firstLine="567"/>
        <w:contextualSpacing/>
        <w:jc w:val="both"/>
        <w:rPr>
          <w:sz w:val="22"/>
          <w:szCs w:val="22"/>
          <w:lang w:val="es-ES"/>
        </w:rPr>
      </w:pPr>
      <w:r w:rsidRPr="007E6A34">
        <w:t xml:space="preserve">La educación en el Ecuador </w:t>
      </w:r>
      <w:r w:rsidR="004255D7">
        <w:t>como</w:t>
      </w:r>
      <w:r w:rsidR="00E76076">
        <w:t xml:space="preserve"> </w:t>
      </w:r>
      <w:r w:rsidRPr="007E6A34">
        <w:t xml:space="preserve">política pública </w:t>
      </w:r>
      <w:r w:rsidR="004255D7">
        <w:t>se rige según</w:t>
      </w:r>
      <w:r w:rsidR="00E76076">
        <w:t xml:space="preserve"> </w:t>
      </w:r>
      <w:r w:rsidRPr="007E6A34">
        <w:t xml:space="preserve">lo estipulado en la constitución del 2008. La carrera de Educación Intercultural Bilingüe de la Universidad Nacional de Educación desarrolla la formación de los futuros docentes a través de la práctica y la teoría. Como futuro docente y </w:t>
      </w:r>
      <w:r w:rsidR="004255D7">
        <w:t>estudiante</w:t>
      </w:r>
      <w:r w:rsidR="00E76076">
        <w:t xml:space="preserve"> </w:t>
      </w:r>
      <w:r w:rsidR="004255D7">
        <w:t>d</w:t>
      </w:r>
      <w:r w:rsidRPr="007E6A34">
        <w:t xml:space="preserve">el séptimo ciclo </w:t>
      </w:r>
      <w:r>
        <w:t xml:space="preserve">de formación he tenido la oportunidad de </w:t>
      </w:r>
      <w:r>
        <w:lastRenderedPageBreak/>
        <w:t xml:space="preserve">realizar prácticas de inmersión </w:t>
      </w:r>
      <w:r w:rsidRPr="007E6A34">
        <w:t>en comunidades de la zona andina</w:t>
      </w:r>
      <w:r>
        <w:t>, contextos donde aún se imparten conocimientos con perspectiva occidental</w:t>
      </w:r>
      <w:r w:rsidR="00030C51">
        <w:t>,</w:t>
      </w:r>
      <w:r>
        <w:t xml:space="preserve"> guiados por</w:t>
      </w:r>
      <w:r w:rsidR="00E76076">
        <w:t xml:space="preserve"> </w:t>
      </w:r>
      <w:r w:rsidR="00030C51">
        <w:t>currículo de Educación Básica.</w:t>
      </w:r>
      <w:r w:rsidRPr="007E6A34">
        <w:t xml:space="preserve"> </w:t>
      </w:r>
      <w:r w:rsidR="00030C51">
        <w:t xml:space="preserve">Los contenidos que se efectúan en los salones de clase, en su mayoría no tienen </w:t>
      </w:r>
      <w:r w:rsidR="0069253A">
        <w:t xml:space="preserve">pertinencia cultural, y por ende se desaprovechan </w:t>
      </w:r>
      <w:r w:rsidR="004255D7">
        <w:t xml:space="preserve">los saberes </w:t>
      </w:r>
      <w:r w:rsidR="0069253A">
        <w:t xml:space="preserve">de ciertas </w:t>
      </w:r>
      <w:r w:rsidRPr="007E6A34">
        <w:t xml:space="preserve">prácticas culturales como </w:t>
      </w:r>
      <w:r>
        <w:rPr>
          <w:sz w:val="22"/>
          <w:szCs w:val="22"/>
          <w:lang w:val="es-ES"/>
        </w:rPr>
        <w:t xml:space="preserve">la agricultura, </w:t>
      </w:r>
      <w:r w:rsidR="004255D7">
        <w:rPr>
          <w:sz w:val="22"/>
          <w:szCs w:val="22"/>
          <w:lang w:val="es-ES"/>
        </w:rPr>
        <w:t xml:space="preserve">la </w:t>
      </w:r>
      <w:r>
        <w:rPr>
          <w:sz w:val="22"/>
          <w:szCs w:val="22"/>
          <w:lang w:val="es-ES"/>
        </w:rPr>
        <w:t xml:space="preserve">ganadería, </w:t>
      </w:r>
      <w:r w:rsidR="004255D7">
        <w:rPr>
          <w:sz w:val="22"/>
          <w:szCs w:val="22"/>
          <w:lang w:val="es-ES"/>
        </w:rPr>
        <w:t xml:space="preserve">la </w:t>
      </w:r>
      <w:r>
        <w:rPr>
          <w:sz w:val="22"/>
          <w:szCs w:val="22"/>
          <w:lang w:val="es-ES"/>
        </w:rPr>
        <w:t xml:space="preserve">gastronomía, </w:t>
      </w:r>
      <w:r w:rsidR="004255D7">
        <w:rPr>
          <w:sz w:val="22"/>
          <w:szCs w:val="22"/>
          <w:lang w:val="es-ES"/>
        </w:rPr>
        <w:t xml:space="preserve">la </w:t>
      </w:r>
      <w:r>
        <w:rPr>
          <w:sz w:val="22"/>
          <w:szCs w:val="22"/>
          <w:lang w:val="es-ES"/>
        </w:rPr>
        <w:t xml:space="preserve">artesanía, </w:t>
      </w:r>
      <w:r w:rsidR="004255D7">
        <w:rPr>
          <w:sz w:val="22"/>
          <w:szCs w:val="22"/>
          <w:lang w:val="es-ES"/>
        </w:rPr>
        <w:t xml:space="preserve">la </w:t>
      </w:r>
      <w:proofErr w:type="spellStart"/>
      <w:r>
        <w:rPr>
          <w:sz w:val="22"/>
          <w:szCs w:val="22"/>
          <w:lang w:val="es-ES"/>
        </w:rPr>
        <w:t>textilería</w:t>
      </w:r>
      <w:proofErr w:type="spellEnd"/>
      <w:r>
        <w:rPr>
          <w:sz w:val="22"/>
          <w:szCs w:val="22"/>
          <w:lang w:val="es-ES"/>
        </w:rPr>
        <w:t>,</w:t>
      </w:r>
      <w:r w:rsidR="004255D7">
        <w:rPr>
          <w:sz w:val="22"/>
          <w:szCs w:val="22"/>
          <w:lang w:val="es-ES"/>
        </w:rPr>
        <w:t xml:space="preserve"> la</w:t>
      </w:r>
      <w:r w:rsidR="0094429F">
        <w:rPr>
          <w:sz w:val="22"/>
          <w:szCs w:val="22"/>
          <w:lang w:val="es-ES"/>
        </w:rPr>
        <w:t xml:space="preserve"> </w:t>
      </w:r>
      <w:r>
        <w:rPr>
          <w:sz w:val="22"/>
          <w:szCs w:val="22"/>
          <w:lang w:val="es-ES"/>
        </w:rPr>
        <w:t>bisutería</w:t>
      </w:r>
      <w:r w:rsidR="004255D7">
        <w:rPr>
          <w:sz w:val="22"/>
          <w:szCs w:val="22"/>
          <w:lang w:val="es-ES"/>
        </w:rPr>
        <w:t xml:space="preserve"> y</w:t>
      </w:r>
      <w:r>
        <w:rPr>
          <w:sz w:val="22"/>
          <w:szCs w:val="22"/>
          <w:lang w:val="es-ES"/>
        </w:rPr>
        <w:t xml:space="preserve"> manualidades</w:t>
      </w:r>
      <w:r w:rsidR="004255D7">
        <w:rPr>
          <w:sz w:val="22"/>
          <w:szCs w:val="22"/>
          <w:lang w:val="es-ES"/>
        </w:rPr>
        <w:t>, entre otros.</w:t>
      </w:r>
      <w:r w:rsidR="00E76076">
        <w:rPr>
          <w:sz w:val="22"/>
          <w:szCs w:val="22"/>
          <w:lang w:val="es-ES"/>
        </w:rPr>
        <w:t xml:space="preserve"> </w:t>
      </w:r>
    </w:p>
    <w:p w14:paraId="1CC975B1" w14:textId="130D5DF5" w:rsidR="004478DA" w:rsidRDefault="004255D7" w:rsidP="00056EFC">
      <w:pPr>
        <w:spacing w:after="120" w:line="276" w:lineRule="auto"/>
        <w:ind w:firstLine="567"/>
        <w:contextualSpacing/>
        <w:jc w:val="both"/>
      </w:pPr>
      <w:r>
        <w:t xml:space="preserve">Esta </w:t>
      </w:r>
      <w:r w:rsidR="004478DA" w:rsidRPr="007E6A34">
        <w:t>investigación de tipo etnográfico descriptivo</w:t>
      </w:r>
      <w:r>
        <w:t xml:space="preserve"> se hizo </w:t>
      </w:r>
      <w:r w:rsidR="004478DA">
        <w:t xml:space="preserve">con el objetivo de explorar las </w:t>
      </w:r>
      <w:r w:rsidR="004478DA" w:rsidRPr="007E6A34">
        <w:t xml:space="preserve">prácticas culturales </w:t>
      </w:r>
      <w:r w:rsidR="004478DA">
        <w:t>que se desarrollan en lo</w:t>
      </w:r>
      <w:r w:rsidR="004478DA" w:rsidRPr="007E6A34">
        <w:t>s C</w:t>
      </w:r>
      <w:r w:rsidR="004478DA">
        <w:t xml:space="preserve">entros </w:t>
      </w:r>
      <w:r w:rsidR="004478DA" w:rsidRPr="007E6A34">
        <w:t>E</w:t>
      </w:r>
      <w:r w:rsidR="004478DA">
        <w:t>ducativos Comunitarios Interculturales Bilingües CE</w:t>
      </w:r>
      <w:r w:rsidR="004478DA" w:rsidRPr="007E6A34">
        <w:t xml:space="preserve">CIB </w:t>
      </w:r>
      <w:r w:rsidR="004478DA">
        <w:t xml:space="preserve">y las Unidades Educativas Comunitarias Interculturales Bilingües </w:t>
      </w:r>
      <w:r w:rsidR="004478DA" w:rsidRPr="007E6A34">
        <w:t>UECIB de las comunidades de la zona and</w:t>
      </w:r>
      <w:r w:rsidR="0069253A">
        <w:t xml:space="preserve">ina. </w:t>
      </w:r>
      <w:r>
        <w:t xml:space="preserve">En el trabajo de campo se hizo uso de </w:t>
      </w:r>
      <w:r w:rsidR="0069253A">
        <w:t xml:space="preserve">conversaciones </w:t>
      </w:r>
      <w:r w:rsidR="004478DA" w:rsidRPr="007E6A34">
        <w:t>con</w:t>
      </w:r>
      <w:r w:rsidR="004478DA">
        <w:t xml:space="preserve"> </w:t>
      </w:r>
      <w:proofErr w:type="spellStart"/>
      <w:r w:rsidR="004478DA">
        <w:t>taytakuna</w:t>
      </w:r>
      <w:proofErr w:type="spellEnd"/>
      <w:r w:rsidR="004478DA">
        <w:rPr>
          <w:rStyle w:val="Refdenotaalpie"/>
        </w:rPr>
        <w:footnoteReference w:id="1"/>
      </w:r>
      <w:r w:rsidR="004478DA">
        <w:t xml:space="preserve"> y </w:t>
      </w:r>
      <w:proofErr w:type="spellStart"/>
      <w:r w:rsidR="004478DA">
        <w:t>mamakuna</w:t>
      </w:r>
      <w:proofErr w:type="spellEnd"/>
      <w:r w:rsidR="004478DA">
        <w:rPr>
          <w:rStyle w:val="Refdenotaalpie"/>
        </w:rPr>
        <w:footnoteReference w:id="2"/>
      </w:r>
      <w:r w:rsidR="004478DA" w:rsidRPr="007E6A34">
        <w:t xml:space="preserve"> de la comunidad, así como</w:t>
      </w:r>
      <w:r w:rsidR="009D55D2">
        <w:t xml:space="preserve"> </w:t>
      </w:r>
      <w:r>
        <w:t>de</w:t>
      </w:r>
      <w:r w:rsidR="00E76076">
        <w:t xml:space="preserve"> </w:t>
      </w:r>
      <w:r w:rsidR="0069253A">
        <w:t>conversaciones entabladas con</w:t>
      </w:r>
      <w:r w:rsidR="00EF4E52">
        <w:t xml:space="preserve"> docentes y estudiantes que pertenecen a </w:t>
      </w:r>
      <w:r w:rsidR="004478DA" w:rsidRPr="007E6A34">
        <w:t>estas instituciones educativas</w:t>
      </w:r>
      <w:r w:rsidR="00EF4E52">
        <w:t xml:space="preserve"> </w:t>
      </w:r>
      <w:r w:rsidR="007C2132">
        <w:t>A</w:t>
      </w:r>
      <w:r w:rsidR="00EF4E52">
        <w:t>ndinas</w:t>
      </w:r>
      <w:r w:rsidR="004478DA" w:rsidRPr="007E6A34">
        <w:t xml:space="preserve">. A su vez, </w:t>
      </w:r>
      <w:r w:rsidR="00EF4E52">
        <w:t xml:space="preserve">se </w:t>
      </w:r>
      <w:r w:rsidR="007C2132">
        <w:t>consideraron</w:t>
      </w:r>
      <w:r w:rsidR="00E76076">
        <w:t xml:space="preserve"> </w:t>
      </w:r>
      <w:r w:rsidR="004478DA" w:rsidRPr="007E6A34">
        <w:t xml:space="preserve">las guías de observación </w:t>
      </w:r>
      <w:r w:rsidR="00EF4E52">
        <w:t>y</w:t>
      </w:r>
      <w:r w:rsidR="004478DA" w:rsidRPr="007E6A34">
        <w:t xml:space="preserve"> las </w:t>
      </w:r>
      <w:r w:rsidR="00EF4E52">
        <w:t>experiencias vivenciales</w:t>
      </w:r>
      <w:r w:rsidR="004478DA" w:rsidRPr="007E6A34">
        <w:t xml:space="preserve"> en la escuela y la comunidad durante los siete ciclos de </w:t>
      </w:r>
      <w:r w:rsidR="007C2132">
        <w:t xml:space="preserve">formación en la </w:t>
      </w:r>
      <w:r w:rsidR="004478DA" w:rsidRPr="007E6A34">
        <w:t>universidad.</w:t>
      </w:r>
    </w:p>
    <w:p w14:paraId="77B4D632" w14:textId="6CD32BAF" w:rsidR="004478DA" w:rsidRPr="00010FF5" w:rsidRDefault="00432D7F" w:rsidP="00056EFC">
      <w:pPr>
        <w:spacing w:after="120" w:line="276" w:lineRule="auto"/>
        <w:ind w:firstLine="567"/>
        <w:contextualSpacing/>
        <w:jc w:val="both"/>
      </w:pPr>
      <w:r>
        <w:t xml:space="preserve">Aquel trabajo </w:t>
      </w:r>
      <w:r w:rsidR="007C2132">
        <w:t xml:space="preserve">fue </w:t>
      </w:r>
      <w:r w:rsidR="00EF4E52">
        <w:t>muy importante</w:t>
      </w:r>
      <w:r w:rsidR="004478DA">
        <w:t>,</w:t>
      </w:r>
      <w:r w:rsidR="00EF4E52">
        <w:t xml:space="preserve"> porque </w:t>
      </w:r>
      <w:r w:rsidR="007C2132">
        <w:t>nos ha permitido</w:t>
      </w:r>
      <w:r w:rsidR="00E76076">
        <w:t xml:space="preserve"> </w:t>
      </w:r>
      <w:r w:rsidR="004478DA" w:rsidRPr="007E6A34">
        <w:t xml:space="preserve">mostrar </w:t>
      </w:r>
      <w:r w:rsidR="00EF4E52">
        <w:t xml:space="preserve">al mundo </w:t>
      </w:r>
      <w:r w:rsidR="006E4A58">
        <w:t xml:space="preserve">la riqueza de </w:t>
      </w:r>
      <w:r w:rsidR="00EF4E52">
        <w:t xml:space="preserve">las </w:t>
      </w:r>
      <w:r w:rsidR="004478DA" w:rsidRPr="007E6A34">
        <w:t>prácticas culturales de la</w:t>
      </w:r>
      <w:r>
        <w:t>s</w:t>
      </w:r>
      <w:r w:rsidR="004478DA" w:rsidRPr="007E6A34">
        <w:t xml:space="preserve"> </w:t>
      </w:r>
      <w:r w:rsidR="007C2132">
        <w:t>C</w:t>
      </w:r>
      <w:r w:rsidR="004478DA" w:rsidRPr="007E6A34">
        <w:t>omunidad</w:t>
      </w:r>
      <w:r>
        <w:t>es</w:t>
      </w:r>
      <w:r w:rsidR="004478DA" w:rsidRPr="007E6A34">
        <w:t xml:space="preserve"> </w:t>
      </w:r>
      <w:r w:rsidR="007C2132">
        <w:t>A</w:t>
      </w:r>
      <w:r w:rsidR="004478DA" w:rsidRPr="007E6A34">
        <w:t>ndina</w:t>
      </w:r>
      <w:r>
        <w:t>s,</w:t>
      </w:r>
      <w:r w:rsidR="004478DA" w:rsidRPr="007E6A34">
        <w:t xml:space="preserve"> </w:t>
      </w:r>
      <w:r w:rsidR="007C2132">
        <w:t xml:space="preserve">por su </w:t>
      </w:r>
      <w:r w:rsidR="00EF4E52">
        <w:t>cumulo de saberes</w:t>
      </w:r>
      <w:r w:rsidR="006E4A58">
        <w:t xml:space="preserve"> y conocimientos que están </w:t>
      </w:r>
      <w:r>
        <w:t>implícitos</w:t>
      </w:r>
      <w:r w:rsidR="007C2132">
        <w:t xml:space="preserve"> en la cultura</w:t>
      </w:r>
      <w:r w:rsidR="006E4A58">
        <w:t xml:space="preserve"> y que a su vez</w:t>
      </w:r>
      <w:r>
        <w:t xml:space="preserve"> tienen relación</w:t>
      </w:r>
      <w:r w:rsidR="006E4A58">
        <w:t xml:space="preserve"> con </w:t>
      </w:r>
      <w:r>
        <w:t xml:space="preserve">la </w:t>
      </w:r>
      <w:proofErr w:type="spellStart"/>
      <w:r w:rsidR="00946829">
        <w:t>Etnomatemática</w:t>
      </w:r>
      <w:proofErr w:type="spellEnd"/>
      <w:r w:rsidR="004478DA">
        <w:t xml:space="preserve">. </w:t>
      </w:r>
      <w:r w:rsidR="00714BF3">
        <w:t>Por lo tanto, e</w:t>
      </w:r>
      <w:r w:rsidR="006E4A58">
        <w:t>n los niños</w:t>
      </w:r>
      <w:r w:rsidR="00E76076">
        <w:t xml:space="preserve"> </w:t>
      </w:r>
      <w:r w:rsidR="00714BF3">
        <w:t>este tipo de conocimientos</w:t>
      </w:r>
      <w:r w:rsidR="00E76076">
        <w:t xml:space="preserve"> </w:t>
      </w:r>
      <w:r w:rsidR="004478DA">
        <w:t>matemátic</w:t>
      </w:r>
      <w:r w:rsidR="00714BF3">
        <w:t>os</w:t>
      </w:r>
      <w:r w:rsidR="004478DA">
        <w:t xml:space="preserve"> deben ser </w:t>
      </w:r>
      <w:r w:rsidR="009D55D2">
        <w:t>enseñ</w:t>
      </w:r>
      <w:r w:rsidR="009D55D2" w:rsidRPr="007E6A34">
        <w:t>ados</w:t>
      </w:r>
      <w:r w:rsidR="004478DA" w:rsidRPr="007E6A34">
        <w:t xml:space="preserve"> desde los conocimientos</w:t>
      </w:r>
      <w:r>
        <w:t xml:space="preserve"> previos, que </w:t>
      </w:r>
      <w:r w:rsidR="004478DA" w:rsidRPr="007E6A34">
        <w:t xml:space="preserve">traen de su casa, </w:t>
      </w:r>
      <w:r w:rsidR="004478DA">
        <w:t xml:space="preserve">de la familia, </w:t>
      </w:r>
      <w:r w:rsidR="004478DA" w:rsidRPr="007E6A34">
        <w:t>comunidad</w:t>
      </w:r>
      <w:r w:rsidR="004478DA">
        <w:t>, pueblo, nacionalidad, etc.</w:t>
      </w:r>
    </w:p>
    <w:p w14:paraId="6F8A46A1" w14:textId="77777777" w:rsidR="004478DA" w:rsidRPr="00E70514" w:rsidRDefault="004478DA" w:rsidP="00056EFC">
      <w:pPr>
        <w:spacing w:after="120" w:line="276" w:lineRule="auto"/>
        <w:contextualSpacing/>
        <w:jc w:val="both"/>
        <w:rPr>
          <w:rFonts w:eastAsia="Times New Roman"/>
          <w:b/>
        </w:rPr>
      </w:pPr>
      <w:r w:rsidRPr="00E70514">
        <w:rPr>
          <w:rFonts w:eastAsia="Times New Roman"/>
          <w:b/>
        </w:rPr>
        <w:t>Las prácticas culturales en la comunidad andina</w:t>
      </w:r>
    </w:p>
    <w:p w14:paraId="26C4821B" w14:textId="167E72C0" w:rsidR="006E1ADD" w:rsidRDefault="004478DA" w:rsidP="00056EFC">
      <w:pPr>
        <w:spacing w:after="120" w:line="276" w:lineRule="auto"/>
        <w:ind w:firstLine="567"/>
        <w:contextualSpacing/>
        <w:jc w:val="both"/>
        <w:rPr>
          <w:rFonts w:eastAsia="Times New Roman"/>
        </w:rPr>
      </w:pPr>
      <w:r w:rsidRPr="00E70514">
        <w:rPr>
          <w:rFonts w:eastAsia="Times New Roman"/>
        </w:rPr>
        <w:t xml:space="preserve">Nuestro territorio ecuatoriano, está </w:t>
      </w:r>
      <w:r w:rsidR="006E1ADD">
        <w:rPr>
          <w:rFonts w:eastAsia="Times New Roman"/>
        </w:rPr>
        <w:t>rodeado</w:t>
      </w:r>
      <w:r w:rsidRPr="00E70514">
        <w:rPr>
          <w:rFonts w:eastAsia="Times New Roman"/>
        </w:rPr>
        <w:t xml:space="preserve"> por una gran diversidad de culturas y pueblos que están extendidos por toda nuestra nación. </w:t>
      </w:r>
      <w:r w:rsidR="006E1ADD">
        <w:rPr>
          <w:rFonts w:eastAsia="Calibri"/>
          <w:lang w:val="es-ES"/>
        </w:rPr>
        <w:t xml:space="preserve">Sin embargo, a pesar de </w:t>
      </w:r>
      <w:r w:rsidRPr="00E70514">
        <w:rPr>
          <w:rFonts w:eastAsia="Calibri"/>
          <w:lang w:val="es-ES"/>
        </w:rPr>
        <w:t>que</w:t>
      </w:r>
      <w:r>
        <w:rPr>
          <w:rFonts w:eastAsia="Calibri"/>
          <w:lang w:val="es-ES"/>
        </w:rPr>
        <w:t xml:space="preserve"> </w:t>
      </w:r>
      <w:r w:rsidRPr="00E70514">
        <w:rPr>
          <w:rFonts w:eastAsia="Calibri"/>
          <w:lang w:val="es-ES"/>
        </w:rPr>
        <w:t xml:space="preserve">nuestra comunidad ecuatoriana se caracteriza por </w:t>
      </w:r>
      <w:r>
        <w:rPr>
          <w:rFonts w:eastAsia="Calibri"/>
          <w:lang w:val="es-ES"/>
        </w:rPr>
        <w:t xml:space="preserve">tener </w:t>
      </w:r>
      <w:r w:rsidRPr="00E70514">
        <w:rPr>
          <w:rFonts w:eastAsia="Calibri"/>
          <w:lang w:val="es-ES"/>
        </w:rPr>
        <w:t>esta enorme riqueza</w:t>
      </w:r>
      <w:r>
        <w:rPr>
          <w:rFonts w:eastAsia="Calibri"/>
          <w:lang w:val="es-ES"/>
        </w:rPr>
        <w:t xml:space="preserve"> de saberes y conocimientos</w:t>
      </w:r>
      <w:r w:rsidRPr="00E70514">
        <w:rPr>
          <w:rFonts w:eastAsia="Calibri"/>
          <w:lang w:val="es-ES"/>
        </w:rPr>
        <w:t xml:space="preserve">, </w:t>
      </w:r>
      <w:r w:rsidR="008D7A1E">
        <w:rPr>
          <w:rFonts w:eastAsia="Calibri"/>
          <w:lang w:val="es-ES"/>
        </w:rPr>
        <w:t xml:space="preserve">el sistema educativo, las instituciones educativas y </w:t>
      </w:r>
      <w:r w:rsidRPr="00E70514">
        <w:rPr>
          <w:rFonts w:eastAsia="Calibri"/>
          <w:lang w:val="es-ES"/>
        </w:rPr>
        <w:t xml:space="preserve">la educación </w:t>
      </w:r>
      <w:r w:rsidR="008D7A1E">
        <w:rPr>
          <w:rFonts w:eastAsia="Calibri"/>
          <w:lang w:val="es-ES"/>
        </w:rPr>
        <w:t>misma, está en deuda</w:t>
      </w:r>
      <w:r w:rsidR="00E76076">
        <w:rPr>
          <w:rFonts w:eastAsia="Calibri"/>
          <w:lang w:val="es-ES"/>
        </w:rPr>
        <w:t xml:space="preserve"> </w:t>
      </w:r>
      <w:r w:rsidR="008D7A1E">
        <w:rPr>
          <w:rFonts w:eastAsia="Calibri"/>
          <w:lang w:val="es-ES"/>
        </w:rPr>
        <w:t>con los</w:t>
      </w:r>
      <w:r w:rsidRPr="00E70514">
        <w:rPr>
          <w:rFonts w:eastAsia="Calibri"/>
          <w:lang w:val="es-ES"/>
        </w:rPr>
        <w:t xml:space="preserve"> pueblos indígenas</w:t>
      </w:r>
      <w:r w:rsidR="008D7A1E">
        <w:rPr>
          <w:rFonts w:eastAsia="Calibri"/>
          <w:lang w:val="es-ES"/>
        </w:rPr>
        <w:t>, porque el tipo de educación que</w:t>
      </w:r>
      <w:r w:rsidR="00E76076">
        <w:rPr>
          <w:rFonts w:eastAsia="Calibri"/>
          <w:lang w:val="es-ES"/>
        </w:rPr>
        <w:t xml:space="preserve"> </w:t>
      </w:r>
      <w:r w:rsidR="008D7A1E">
        <w:rPr>
          <w:rFonts w:eastAsia="Calibri"/>
          <w:lang w:val="es-ES"/>
        </w:rPr>
        <w:t xml:space="preserve">se ha </w:t>
      </w:r>
      <w:r w:rsidR="00A65B2A">
        <w:rPr>
          <w:rFonts w:eastAsia="Calibri"/>
          <w:lang w:val="es-ES"/>
        </w:rPr>
        <w:t>trasmitido</w:t>
      </w:r>
      <w:r w:rsidR="008D7A1E">
        <w:rPr>
          <w:rFonts w:eastAsia="Calibri"/>
          <w:lang w:val="es-ES"/>
        </w:rPr>
        <w:t xml:space="preserve"> y aun se </w:t>
      </w:r>
      <w:r w:rsidR="00A65B2A">
        <w:rPr>
          <w:rFonts w:eastAsia="Calibri"/>
          <w:lang w:val="es-ES"/>
        </w:rPr>
        <w:t>transmite</w:t>
      </w:r>
      <w:r w:rsidR="008D7A1E">
        <w:rPr>
          <w:rFonts w:eastAsia="Calibri"/>
          <w:lang w:val="es-ES"/>
        </w:rPr>
        <w:t xml:space="preserve">, </w:t>
      </w:r>
      <w:r w:rsidR="00A65B2A">
        <w:rPr>
          <w:rFonts w:eastAsia="Calibri"/>
          <w:lang w:val="es-ES"/>
        </w:rPr>
        <w:t>se</w:t>
      </w:r>
      <w:r w:rsidR="00E76076">
        <w:rPr>
          <w:rFonts w:eastAsia="Calibri"/>
          <w:lang w:val="es-ES"/>
        </w:rPr>
        <w:t xml:space="preserve"> </w:t>
      </w:r>
      <w:r w:rsidRPr="00E70514">
        <w:rPr>
          <w:rFonts w:eastAsia="Calibri"/>
          <w:lang w:val="es-ES"/>
        </w:rPr>
        <w:t>asimila de manera discr</w:t>
      </w:r>
      <w:r>
        <w:rPr>
          <w:rFonts w:eastAsia="Calibri"/>
          <w:lang w:val="es-ES"/>
        </w:rPr>
        <w:t>iminada. Este tipo de educación</w:t>
      </w:r>
      <w:r w:rsidRPr="00E70514">
        <w:rPr>
          <w:rFonts w:eastAsia="Calibri"/>
          <w:lang w:val="es-ES"/>
        </w:rPr>
        <w:t xml:space="preserve"> ha fomentado la perdida de la identidad de los pueblos indígenas</w:t>
      </w:r>
      <w:r w:rsidR="00A65B2A">
        <w:rPr>
          <w:rFonts w:eastAsia="Calibri"/>
          <w:lang w:val="es-ES"/>
        </w:rPr>
        <w:t xml:space="preserve">, y a su vez </w:t>
      </w:r>
      <w:r w:rsidRPr="00E70514">
        <w:rPr>
          <w:rFonts w:eastAsia="Calibri"/>
          <w:lang w:val="es-ES"/>
        </w:rPr>
        <w:t>la desvalorización de sus propios saberes y conocimientos</w:t>
      </w:r>
      <w:r>
        <w:rPr>
          <w:rFonts w:eastAsia="Calibri"/>
          <w:lang w:val="es-ES"/>
        </w:rPr>
        <w:t xml:space="preserve"> </w:t>
      </w:r>
      <w:r w:rsidRPr="00E70514">
        <w:rPr>
          <w:rFonts w:eastAsia="Calibri"/>
          <w:lang w:val="es-ES"/>
        </w:rPr>
        <w:t>que h</w:t>
      </w:r>
      <w:r>
        <w:rPr>
          <w:rFonts w:eastAsia="Calibri"/>
          <w:lang w:val="es-ES"/>
        </w:rPr>
        <w:t xml:space="preserve">an sido transmitidos por sus </w:t>
      </w:r>
      <w:proofErr w:type="spellStart"/>
      <w:r>
        <w:rPr>
          <w:rFonts w:eastAsia="Calibri"/>
          <w:lang w:val="es-ES"/>
        </w:rPr>
        <w:t>taytakuna</w:t>
      </w:r>
      <w:proofErr w:type="spellEnd"/>
      <w:r>
        <w:rPr>
          <w:rFonts w:eastAsia="Calibri"/>
          <w:lang w:val="es-ES"/>
        </w:rPr>
        <w:t xml:space="preserve"> y </w:t>
      </w:r>
      <w:proofErr w:type="spellStart"/>
      <w:r>
        <w:rPr>
          <w:rFonts w:eastAsia="Calibri"/>
          <w:lang w:val="es-ES"/>
        </w:rPr>
        <w:t>mamakuna</w:t>
      </w:r>
      <w:proofErr w:type="spellEnd"/>
      <w:r w:rsidRPr="00E70514">
        <w:rPr>
          <w:rFonts w:eastAsia="Calibri"/>
          <w:lang w:val="es-ES"/>
        </w:rPr>
        <w:t>.</w:t>
      </w:r>
      <w:r>
        <w:rPr>
          <w:rFonts w:eastAsia="Times New Roman"/>
        </w:rPr>
        <w:t xml:space="preserve"> </w:t>
      </w:r>
    </w:p>
    <w:p w14:paraId="5BC003C6" w14:textId="1B31B2B1" w:rsidR="00A65B2A" w:rsidRPr="007D7B37" w:rsidRDefault="00A65B2A" w:rsidP="00056EFC">
      <w:pPr>
        <w:spacing w:after="120" w:line="276" w:lineRule="auto"/>
        <w:ind w:firstLine="567"/>
        <w:contextualSpacing/>
        <w:jc w:val="both"/>
        <w:rPr>
          <w:rFonts w:eastAsia="Times New Roman"/>
        </w:rPr>
      </w:pPr>
      <w:r>
        <w:rPr>
          <w:rFonts w:eastAsia="Calibri"/>
          <w:lang w:val="es-ES"/>
        </w:rPr>
        <w:t xml:space="preserve">Asimismo, la </w:t>
      </w:r>
      <w:r w:rsidR="004478DA" w:rsidRPr="00E70514">
        <w:rPr>
          <w:rFonts w:eastAsia="Calibri"/>
          <w:lang w:val="es-ES"/>
        </w:rPr>
        <w:t>utilización de métodos</w:t>
      </w:r>
      <w:r>
        <w:rPr>
          <w:rFonts w:eastAsia="Calibri"/>
          <w:lang w:val="es-ES"/>
        </w:rPr>
        <w:t xml:space="preserve"> memorísticos y repetitivos, </w:t>
      </w:r>
      <w:r w:rsidR="004478DA" w:rsidRPr="00E70514">
        <w:rPr>
          <w:rFonts w:eastAsia="Calibri"/>
          <w:lang w:val="es-ES"/>
        </w:rPr>
        <w:t>material didáctico descontextualizado</w:t>
      </w:r>
      <w:r>
        <w:rPr>
          <w:rFonts w:eastAsia="Calibri"/>
          <w:lang w:val="es-ES"/>
        </w:rPr>
        <w:t>,</w:t>
      </w:r>
      <w:r w:rsidR="004478DA" w:rsidRPr="00E70514">
        <w:rPr>
          <w:rFonts w:eastAsia="Calibri"/>
          <w:lang w:val="es-ES"/>
        </w:rPr>
        <w:t xml:space="preserve"> currículos establecidos y limitados,</w:t>
      </w:r>
      <w:r w:rsidR="004478DA">
        <w:rPr>
          <w:rFonts w:eastAsia="Calibri"/>
          <w:lang w:val="es-ES"/>
        </w:rPr>
        <w:t xml:space="preserve"> </w:t>
      </w:r>
      <w:r w:rsidR="004478DA" w:rsidRPr="00E70514">
        <w:rPr>
          <w:rFonts w:eastAsia="Calibri"/>
          <w:lang w:val="es-ES"/>
        </w:rPr>
        <w:t xml:space="preserve">y la falta de docentes </w:t>
      </w:r>
      <w:r w:rsidR="004478DA">
        <w:rPr>
          <w:rFonts w:eastAsia="Calibri"/>
          <w:lang w:val="es-ES"/>
        </w:rPr>
        <w:t xml:space="preserve">comprometidos </w:t>
      </w:r>
      <w:r w:rsidR="00482713">
        <w:rPr>
          <w:rFonts w:eastAsia="Calibri"/>
          <w:lang w:val="es-ES"/>
        </w:rPr>
        <w:t xml:space="preserve">con la </w:t>
      </w:r>
      <w:r w:rsidR="00482713">
        <w:rPr>
          <w:rFonts w:eastAsia="Times New Roman"/>
        </w:rPr>
        <w:t xml:space="preserve">revalorización de </w:t>
      </w:r>
      <w:r w:rsidR="00482713" w:rsidRPr="00E70514">
        <w:rPr>
          <w:rFonts w:eastAsia="Times New Roman"/>
        </w:rPr>
        <w:t>los saberes y conocimientos ancestrales de nu</w:t>
      </w:r>
      <w:r w:rsidR="00482713">
        <w:rPr>
          <w:rFonts w:eastAsia="Times New Roman"/>
        </w:rPr>
        <w:t>estros pueblos</w:t>
      </w:r>
      <w:r w:rsidR="00881B7F">
        <w:rPr>
          <w:rFonts w:eastAsia="Times New Roman"/>
        </w:rPr>
        <w:t xml:space="preserve"> y nacionalidades</w:t>
      </w:r>
      <w:r w:rsidR="007574C2">
        <w:rPr>
          <w:rFonts w:eastAsia="Times New Roman"/>
        </w:rPr>
        <w:t xml:space="preserve">, </w:t>
      </w:r>
      <w:r w:rsidR="007C2132">
        <w:rPr>
          <w:rFonts w:eastAsia="Times New Roman"/>
        </w:rPr>
        <w:t xml:space="preserve">representan </w:t>
      </w:r>
      <w:r w:rsidR="007574C2">
        <w:rPr>
          <w:rFonts w:eastAsia="Times New Roman"/>
        </w:rPr>
        <w:t xml:space="preserve">traba </w:t>
      </w:r>
      <w:r w:rsidR="00260A34">
        <w:rPr>
          <w:rFonts w:eastAsia="Times New Roman"/>
        </w:rPr>
        <w:t xml:space="preserve">que impiden </w:t>
      </w:r>
      <w:r w:rsidR="00971AF6">
        <w:rPr>
          <w:rFonts w:eastAsia="Times New Roman"/>
        </w:rPr>
        <w:t xml:space="preserve">el reconocimiento de </w:t>
      </w:r>
      <w:r w:rsidR="007C2132">
        <w:rPr>
          <w:rFonts w:eastAsia="Times New Roman"/>
        </w:rPr>
        <w:t xml:space="preserve">saberes ancestrales lo cual impide </w:t>
      </w:r>
      <w:r w:rsidR="00260A34">
        <w:rPr>
          <w:rFonts w:eastAsia="Times New Roman"/>
        </w:rPr>
        <w:t xml:space="preserve">la trasformación del </w:t>
      </w:r>
      <w:r w:rsidR="00260A34" w:rsidRPr="00E70514">
        <w:rPr>
          <w:rFonts w:eastAsia="Calibri"/>
          <w:lang w:val="es-ES"/>
        </w:rPr>
        <w:t>sistema educativo ecuatoriano</w:t>
      </w:r>
      <w:r w:rsidR="00971AF6">
        <w:rPr>
          <w:rFonts w:eastAsia="Times New Roman"/>
        </w:rPr>
        <w:t>.</w:t>
      </w:r>
    </w:p>
    <w:p w14:paraId="705DA515" w14:textId="17CA1861" w:rsidR="00624DC3" w:rsidRDefault="00F9003D" w:rsidP="00056EFC">
      <w:pPr>
        <w:autoSpaceDE w:val="0"/>
        <w:autoSpaceDN w:val="0"/>
        <w:adjustRightInd w:val="0"/>
        <w:spacing w:after="120" w:line="276" w:lineRule="auto"/>
        <w:ind w:firstLine="567"/>
        <w:contextualSpacing/>
        <w:jc w:val="both"/>
        <w:rPr>
          <w:rFonts w:eastAsia="Calibri"/>
          <w:lang w:val="es-ES"/>
        </w:rPr>
      </w:pPr>
      <w:r>
        <w:rPr>
          <w:rFonts w:eastAsia="Calibri"/>
          <w:lang w:val="es-ES"/>
        </w:rPr>
        <w:t>Sin embargo, las</w:t>
      </w:r>
      <w:r w:rsidR="004478DA" w:rsidRPr="003C752D">
        <w:rPr>
          <w:rFonts w:eastAsia="Calibri"/>
          <w:lang w:val="es-ES"/>
        </w:rPr>
        <w:t xml:space="preserve"> p</w:t>
      </w:r>
      <w:r w:rsidR="00971AF6">
        <w:rPr>
          <w:rFonts w:eastAsia="Calibri"/>
          <w:lang w:val="es-ES"/>
        </w:rPr>
        <w:t xml:space="preserve">olíticas educativas </w:t>
      </w:r>
      <w:r w:rsidR="004478DA">
        <w:rPr>
          <w:rFonts w:eastAsia="Calibri"/>
          <w:lang w:val="es-ES"/>
        </w:rPr>
        <w:t xml:space="preserve">en el Ecuador </w:t>
      </w:r>
      <w:r w:rsidR="00624DC3">
        <w:rPr>
          <w:rFonts w:eastAsia="Calibri"/>
          <w:lang w:val="es-ES"/>
        </w:rPr>
        <w:t>se mantienen</w:t>
      </w:r>
      <w:r w:rsidR="004478DA">
        <w:rPr>
          <w:rFonts w:eastAsia="Calibri"/>
          <w:lang w:val="es-ES"/>
        </w:rPr>
        <w:t xml:space="preserve"> en constante lucha con la finalidad de obtener una educación de calidad </w:t>
      </w:r>
      <w:r w:rsidR="00881B7F">
        <w:rPr>
          <w:rFonts w:eastAsia="Calibri"/>
          <w:lang w:val="es-ES"/>
        </w:rPr>
        <w:t>incluyendo</w:t>
      </w:r>
      <w:r w:rsidR="004478DA" w:rsidRPr="003C752D">
        <w:rPr>
          <w:rFonts w:eastAsia="Calibri"/>
          <w:lang w:val="es-ES"/>
        </w:rPr>
        <w:t xml:space="preserve"> </w:t>
      </w:r>
      <w:r w:rsidR="00881B7F">
        <w:rPr>
          <w:rFonts w:eastAsia="Calibri"/>
          <w:lang w:val="es-ES"/>
        </w:rPr>
        <w:t xml:space="preserve">los 18 </w:t>
      </w:r>
      <w:r w:rsidR="004478DA" w:rsidRPr="003C752D">
        <w:rPr>
          <w:rFonts w:eastAsia="Calibri"/>
          <w:lang w:val="es-ES"/>
        </w:rPr>
        <w:t>pueblo</w:t>
      </w:r>
      <w:r>
        <w:rPr>
          <w:rFonts w:eastAsia="Calibri"/>
          <w:lang w:val="es-ES"/>
        </w:rPr>
        <w:t xml:space="preserve">s y </w:t>
      </w:r>
      <w:r w:rsidR="00881B7F">
        <w:rPr>
          <w:rFonts w:eastAsia="Calibri"/>
          <w:lang w:val="es-ES"/>
        </w:rPr>
        <w:t xml:space="preserve">las 14 </w:t>
      </w:r>
      <w:r>
        <w:rPr>
          <w:rFonts w:eastAsia="Calibri"/>
          <w:lang w:val="es-ES"/>
        </w:rPr>
        <w:t>nacionalidades</w:t>
      </w:r>
      <w:r w:rsidR="00B6627A">
        <w:rPr>
          <w:rFonts w:eastAsia="Calibri"/>
          <w:lang w:val="es-ES"/>
        </w:rPr>
        <w:t xml:space="preserve">. </w:t>
      </w:r>
      <w:r>
        <w:rPr>
          <w:rFonts w:eastAsia="Calibri"/>
          <w:lang w:val="es-ES"/>
        </w:rPr>
        <w:t xml:space="preserve">Las luchas se dan </w:t>
      </w:r>
      <w:r w:rsidR="004478DA">
        <w:rPr>
          <w:rFonts w:eastAsia="Calibri"/>
          <w:lang w:val="es-ES"/>
        </w:rPr>
        <w:t>específicamente con la finalidad de</w:t>
      </w:r>
      <w:r>
        <w:rPr>
          <w:rFonts w:eastAsia="Calibri"/>
          <w:lang w:val="es-ES"/>
        </w:rPr>
        <w:t xml:space="preserve"> que se reconozca</w:t>
      </w:r>
      <w:r w:rsidR="004478DA">
        <w:rPr>
          <w:rFonts w:eastAsia="Calibri"/>
          <w:lang w:val="es-ES"/>
        </w:rPr>
        <w:t xml:space="preserve"> la cultura de estos pueblos</w:t>
      </w:r>
      <w:r w:rsidR="00881B7F">
        <w:rPr>
          <w:rFonts w:eastAsia="Calibri"/>
          <w:lang w:val="es-ES"/>
        </w:rPr>
        <w:t xml:space="preserve"> y nacionalidades</w:t>
      </w:r>
      <w:r w:rsidR="004478DA">
        <w:rPr>
          <w:rFonts w:eastAsia="Calibri"/>
          <w:lang w:val="es-ES"/>
        </w:rPr>
        <w:t xml:space="preserve"> y que los aprendizajes se den en torno a sus vivencias </w:t>
      </w:r>
      <w:r w:rsidR="004478DA" w:rsidRPr="003C752D">
        <w:rPr>
          <w:rFonts w:eastAsia="Calibri"/>
          <w:lang w:val="es-ES"/>
        </w:rPr>
        <w:t>culturales y modos de vid</w:t>
      </w:r>
      <w:r w:rsidR="004478DA">
        <w:rPr>
          <w:rFonts w:eastAsia="Calibri"/>
          <w:lang w:val="es-ES"/>
        </w:rPr>
        <w:t xml:space="preserve">a. </w:t>
      </w:r>
    </w:p>
    <w:p w14:paraId="539314E2" w14:textId="7758FFA8" w:rsidR="004478DA" w:rsidRDefault="00624DC3" w:rsidP="00056EFC">
      <w:pPr>
        <w:autoSpaceDE w:val="0"/>
        <w:autoSpaceDN w:val="0"/>
        <w:adjustRightInd w:val="0"/>
        <w:spacing w:after="120" w:line="276" w:lineRule="auto"/>
        <w:ind w:firstLine="567"/>
        <w:contextualSpacing/>
        <w:jc w:val="both"/>
        <w:rPr>
          <w:rFonts w:ascii="Arial" w:hAnsi="Arial" w:cs="Arial"/>
          <w:sz w:val="23"/>
          <w:szCs w:val="23"/>
        </w:rPr>
      </w:pPr>
      <w:r w:rsidRPr="00624DC3">
        <w:rPr>
          <w:rFonts w:eastAsia="Calibri"/>
          <w:lang w:val="es-ES"/>
        </w:rPr>
        <w:lastRenderedPageBreak/>
        <w:t>Por las razones antes mencionadas</w:t>
      </w:r>
      <w:r w:rsidR="004478DA" w:rsidRPr="00624DC3">
        <w:rPr>
          <w:rFonts w:eastAsia="Calibri"/>
          <w:lang w:val="es-ES"/>
        </w:rPr>
        <w:t xml:space="preserve">, uno de los objetivos </w:t>
      </w:r>
      <w:r w:rsidR="008B0660">
        <w:rPr>
          <w:rFonts w:eastAsia="Calibri"/>
          <w:lang w:val="es-ES"/>
        </w:rPr>
        <w:t>que plantea el</w:t>
      </w:r>
      <w:r w:rsidR="004478DA" w:rsidRPr="00624DC3">
        <w:rPr>
          <w:rFonts w:eastAsia="Calibri"/>
          <w:lang w:val="es-ES"/>
        </w:rPr>
        <w:t xml:space="preserve"> </w:t>
      </w:r>
      <w:sdt>
        <w:sdtPr>
          <w:rPr>
            <w:rFonts w:eastAsia="Calibri"/>
            <w:lang w:val="es-ES"/>
          </w:rPr>
          <w:id w:val="-1188136956"/>
          <w:citation/>
        </w:sdtPr>
        <w:sdtEndPr/>
        <w:sdtContent>
          <w:r w:rsidR="004478DA" w:rsidRPr="00624DC3">
            <w:rPr>
              <w:rFonts w:eastAsia="Calibri"/>
              <w:lang w:val="es-ES"/>
            </w:rPr>
            <w:fldChar w:fldCharType="begin"/>
          </w:r>
          <w:r w:rsidR="004478DA" w:rsidRPr="00624DC3">
            <w:rPr>
              <w:rFonts w:eastAsia="Calibri"/>
              <w:lang w:val="es-ES"/>
            </w:rPr>
            <w:instrText xml:space="preserve"> CITATION MOS13 \l 3082 </w:instrText>
          </w:r>
          <w:r w:rsidR="004478DA" w:rsidRPr="00624DC3">
            <w:rPr>
              <w:rFonts w:eastAsia="Calibri"/>
              <w:lang w:val="es-ES"/>
            </w:rPr>
            <w:fldChar w:fldCharType="separate"/>
          </w:r>
          <w:r w:rsidR="004478DA" w:rsidRPr="00624DC3">
            <w:rPr>
              <w:rFonts w:eastAsia="Calibri"/>
              <w:noProof/>
              <w:lang w:val="es-ES"/>
            </w:rPr>
            <w:t>(MOSEIB, 2013)</w:t>
          </w:r>
          <w:r w:rsidR="004478DA" w:rsidRPr="00624DC3">
            <w:rPr>
              <w:rFonts w:eastAsia="Calibri"/>
              <w:lang w:val="es-ES"/>
            </w:rPr>
            <w:fldChar w:fldCharType="end"/>
          </w:r>
        </w:sdtContent>
      </w:sdt>
      <w:r w:rsidR="004478DA" w:rsidRPr="00624DC3">
        <w:rPr>
          <w:rFonts w:eastAsia="Calibri"/>
          <w:lang w:val="es-ES"/>
        </w:rPr>
        <w:t>, es “</w:t>
      </w:r>
      <w:r w:rsidR="004478DA" w:rsidRPr="00624DC3">
        <w:t xml:space="preserve">garantizar que en la educación intercultural bilingüe aplique un modelo de educación pertinente a la diversidad de los pueblos y nacionalidades (…)”. Por su parte, </w:t>
      </w:r>
      <w:r w:rsidR="004478DA" w:rsidRPr="00624DC3">
        <w:rPr>
          <w:rFonts w:eastAsia="Calibri"/>
          <w:lang w:val="es-ES"/>
        </w:rPr>
        <w:t xml:space="preserve">la Ley Orgánica de la Educación Intercultural LOEI, en su artículo 10 </w:t>
      </w:r>
      <w:r w:rsidR="000D534D">
        <w:rPr>
          <w:rFonts w:eastAsia="Calibri"/>
          <w:lang w:val="es-ES"/>
        </w:rPr>
        <w:t>establece</w:t>
      </w:r>
      <w:r w:rsidR="000D534D" w:rsidRPr="00624DC3">
        <w:rPr>
          <w:rFonts w:eastAsia="Calibri"/>
          <w:lang w:val="es-ES"/>
        </w:rPr>
        <w:t xml:space="preserve"> </w:t>
      </w:r>
      <w:r w:rsidR="004478DA" w:rsidRPr="00624DC3">
        <w:rPr>
          <w:rFonts w:eastAsia="Calibri"/>
          <w:lang w:val="es-ES"/>
        </w:rPr>
        <w:t xml:space="preserve">que </w:t>
      </w:r>
      <w:r w:rsidR="004478DA" w:rsidRPr="00624DC3">
        <w:t>los currículos nacionales pueden complementarse de acuerdo con las especificidades culturales y peculiaridades propias de las diversas instituciones educativas que son parte del Sistema Nacional de Educación, en función de las particularidades del territorio en el</w:t>
      </w:r>
      <w:r w:rsidR="004478DA" w:rsidRPr="007879F2">
        <w:t xml:space="preserve"> que operan</w:t>
      </w:r>
      <w:r w:rsidR="004478DA">
        <w:t>.</w:t>
      </w:r>
    </w:p>
    <w:p w14:paraId="4C94FE7D" w14:textId="444A1DDF" w:rsidR="004478DA" w:rsidRDefault="00624DC3" w:rsidP="00056EFC">
      <w:pPr>
        <w:autoSpaceDE w:val="0"/>
        <w:autoSpaceDN w:val="0"/>
        <w:adjustRightInd w:val="0"/>
        <w:spacing w:after="120" w:line="276" w:lineRule="auto"/>
        <w:ind w:firstLine="567"/>
        <w:contextualSpacing/>
        <w:jc w:val="both"/>
      </w:pPr>
      <w:r>
        <w:rPr>
          <w:rFonts w:eastAsia="Calibri"/>
        </w:rPr>
        <w:t>Por otra parte</w:t>
      </w:r>
      <w:r w:rsidR="004478DA" w:rsidRPr="00D73E11">
        <w:rPr>
          <w:rFonts w:eastAsia="Calibri"/>
        </w:rPr>
        <w:t>,</w:t>
      </w:r>
      <w:r w:rsidR="004478DA">
        <w:rPr>
          <w:rFonts w:eastAsia="Calibri"/>
        </w:rPr>
        <w:t xml:space="preserve"> dentro de</w:t>
      </w:r>
      <w:r w:rsidR="004478DA">
        <w:t xml:space="preserve"> los lineamientos pedagógicos se </w:t>
      </w:r>
      <w:r w:rsidR="004478DA" w:rsidRPr="00D73E11">
        <w:t>establecen</w:t>
      </w:r>
      <w:r w:rsidR="007C2132">
        <w:t xml:space="preserve"> los</w:t>
      </w:r>
      <w:r w:rsidR="00B6627A">
        <w:t xml:space="preserve"> </w:t>
      </w:r>
      <w:r w:rsidR="004478DA" w:rsidRPr="00D73E11">
        <w:t>elementos que orientan la acción educativa y pedagógica en los CECIB y UECIB</w:t>
      </w:r>
      <w:r w:rsidR="007C2132">
        <w:t>, como</w:t>
      </w:r>
      <w:r w:rsidR="004478DA" w:rsidRPr="00D73E11">
        <w:t xml:space="preserve">: </w:t>
      </w:r>
      <w:r w:rsidR="007C2132">
        <w:t xml:space="preserve">el </w:t>
      </w:r>
      <w:r w:rsidR="004478DA">
        <w:t>calendario vivencial educativo c</w:t>
      </w:r>
      <w:r w:rsidR="004478DA" w:rsidRPr="00D73E11">
        <w:t xml:space="preserve">omunitario, </w:t>
      </w:r>
      <w:r w:rsidR="007C2132">
        <w:t xml:space="preserve">los </w:t>
      </w:r>
      <w:r w:rsidR="004478DA">
        <w:t>c</w:t>
      </w:r>
      <w:r w:rsidR="004478DA" w:rsidRPr="00D73E11">
        <w:t xml:space="preserve">iclos vivenciales y los armonizadores de saberes. </w:t>
      </w:r>
      <w:r w:rsidR="007C2132">
        <w:t>Sobre este</w:t>
      </w:r>
      <w:r w:rsidR="00E76076">
        <w:t xml:space="preserve"> </w:t>
      </w:r>
      <w:r w:rsidR="004478DA" w:rsidRPr="00D73E11">
        <w:t>último</w:t>
      </w:r>
      <w:r w:rsidR="007C2132">
        <w:t>,</w:t>
      </w:r>
      <w:r w:rsidR="00E76076">
        <w:t xml:space="preserve"> </w:t>
      </w:r>
      <w:r w:rsidR="004478DA" w:rsidRPr="00D73E11">
        <w:t xml:space="preserve">cada pueblo </w:t>
      </w:r>
      <w:r w:rsidR="004478DA">
        <w:t xml:space="preserve">posee conocimientos diversos, </w:t>
      </w:r>
      <w:r w:rsidR="00A1740B">
        <w:t xml:space="preserve">desarrollándolo </w:t>
      </w:r>
      <w:r w:rsidR="004478DA" w:rsidRPr="00D73E11">
        <w:t xml:space="preserve">a partir de su propia interpretación, y está relacionado con los campos del saber, donde se identifican los conocimientos que deben ser integrados en las unidades de aprendizaje. </w:t>
      </w:r>
      <w:bookmarkStart w:id="0" w:name="_Toc1585023"/>
      <w:bookmarkStart w:id="1" w:name="_Toc1586427"/>
      <w:sdt>
        <w:sdtPr>
          <w:id w:val="2004393935"/>
          <w:citation/>
        </w:sdtPr>
        <w:sdtEndPr/>
        <w:sdtContent>
          <w:r w:rsidR="004478DA">
            <w:fldChar w:fldCharType="begin"/>
          </w:r>
          <w:r w:rsidR="004478DA">
            <w:rPr>
              <w:lang w:val="es-ES"/>
            </w:rPr>
            <w:instrText xml:space="preserve">CITATION Lin17 \l 3082 </w:instrText>
          </w:r>
          <w:r w:rsidR="004478DA">
            <w:fldChar w:fldCharType="separate"/>
          </w:r>
          <w:r w:rsidR="004478DA" w:rsidRPr="00DC4057">
            <w:rPr>
              <w:noProof/>
              <w:lang w:val="es-ES"/>
            </w:rPr>
            <w:t>(SEIB, 2017)</w:t>
          </w:r>
          <w:r w:rsidR="004478DA">
            <w:fldChar w:fldCharType="end"/>
          </w:r>
        </w:sdtContent>
      </w:sdt>
      <w:r w:rsidR="004478DA">
        <w:t>.</w:t>
      </w:r>
    </w:p>
    <w:p w14:paraId="0AF3D9D4" w14:textId="499608C2" w:rsidR="004478DA" w:rsidRPr="006D43DA" w:rsidRDefault="00A1740B" w:rsidP="00056EFC">
      <w:pPr>
        <w:autoSpaceDE w:val="0"/>
        <w:autoSpaceDN w:val="0"/>
        <w:adjustRightInd w:val="0"/>
        <w:spacing w:after="120" w:line="276" w:lineRule="auto"/>
        <w:ind w:firstLine="567"/>
        <w:contextualSpacing/>
        <w:jc w:val="both"/>
        <w:rPr>
          <w:rFonts w:eastAsia="Calibri"/>
        </w:rPr>
      </w:pPr>
      <w:r>
        <w:t>Desde este orden de ideas,</w:t>
      </w:r>
      <w:r w:rsidR="00E76076">
        <w:t xml:space="preserve"> </w:t>
      </w:r>
      <w:r w:rsidR="004478DA">
        <w:t>se considera a l</w:t>
      </w:r>
      <w:r w:rsidR="004478DA" w:rsidRPr="004A072C">
        <w:t xml:space="preserve">a </w:t>
      </w:r>
      <w:proofErr w:type="spellStart"/>
      <w:r w:rsidR="00946829">
        <w:t>Etnomatemática</w:t>
      </w:r>
      <w:proofErr w:type="spellEnd"/>
      <w:r w:rsidR="004478DA" w:rsidRPr="004A072C">
        <w:t xml:space="preserve"> como </w:t>
      </w:r>
      <w:r w:rsidR="004478DA">
        <w:t xml:space="preserve">parte de la </w:t>
      </w:r>
      <w:r w:rsidR="004478DA" w:rsidRPr="004A072C">
        <w:t>identidad cultural de los pueblos originarios</w:t>
      </w:r>
      <w:bookmarkEnd w:id="0"/>
      <w:bookmarkEnd w:id="1"/>
      <w:r w:rsidR="004478DA">
        <w:rPr>
          <w:rFonts w:eastAsia="Calibri"/>
        </w:rPr>
        <w:t>, ya que</w:t>
      </w:r>
      <w:r w:rsidR="004478DA">
        <w:rPr>
          <w:rFonts w:eastAsia="Times New Roman"/>
        </w:rPr>
        <w:t xml:space="preserve"> la vida cotidiana se presenta como una realidad interpretada por las personas que habitan en un determinado contexto, y gran parte del actuar y convivir de las personas está relacionado </w:t>
      </w:r>
      <w:r>
        <w:rPr>
          <w:rFonts w:eastAsia="Times New Roman"/>
        </w:rPr>
        <w:t xml:space="preserve">con </w:t>
      </w:r>
      <w:r w:rsidR="004478DA">
        <w:rPr>
          <w:rFonts w:eastAsia="Times New Roman"/>
        </w:rPr>
        <w:t>las necesidades</w:t>
      </w:r>
      <w:r>
        <w:rPr>
          <w:rFonts w:eastAsia="Times New Roman"/>
        </w:rPr>
        <w:t>;</w:t>
      </w:r>
      <w:r w:rsidR="00E76076">
        <w:rPr>
          <w:rFonts w:eastAsia="Times New Roman"/>
        </w:rPr>
        <w:t xml:space="preserve"> </w:t>
      </w:r>
      <w:r w:rsidR="004478DA">
        <w:rPr>
          <w:rFonts w:eastAsia="Times New Roman"/>
        </w:rPr>
        <w:t>es por eso que el educador matemático debe encontrar estrategia</w:t>
      </w:r>
      <w:r w:rsidR="00624DC3">
        <w:rPr>
          <w:rFonts w:eastAsia="Times New Roman"/>
        </w:rPr>
        <w:t xml:space="preserve">s didácticas para aspectos </w:t>
      </w:r>
      <w:proofErr w:type="spellStart"/>
      <w:r w:rsidR="00B6627A">
        <w:rPr>
          <w:rFonts w:eastAsia="Times New Roman"/>
        </w:rPr>
        <w:t>etnomatemático</w:t>
      </w:r>
      <w:r w:rsidR="001A6EB9">
        <w:rPr>
          <w:rFonts w:eastAsia="Times New Roman"/>
        </w:rPr>
        <w:t>s</w:t>
      </w:r>
      <w:proofErr w:type="spellEnd"/>
      <w:r w:rsidR="004478DA">
        <w:rPr>
          <w:rFonts w:eastAsia="Times New Roman"/>
        </w:rPr>
        <w:t xml:space="preserve"> en su cotidianidad. Consideramos también, el concepto de (</w:t>
      </w:r>
      <w:proofErr w:type="spellStart"/>
      <w:r w:rsidR="004478DA">
        <w:rPr>
          <w:rFonts w:eastAsia="Times New Roman"/>
        </w:rPr>
        <w:t>D’Ambrosio</w:t>
      </w:r>
      <w:proofErr w:type="spellEnd"/>
      <w:r w:rsidR="004478DA">
        <w:rPr>
          <w:rFonts w:eastAsia="Times New Roman"/>
        </w:rPr>
        <w:t>, 1997 citado en (</w:t>
      </w:r>
      <w:proofErr w:type="spellStart"/>
      <w:r w:rsidR="004478DA">
        <w:rPr>
          <w:rFonts w:eastAsia="Times New Roman"/>
        </w:rPr>
        <w:t>Bousany</w:t>
      </w:r>
      <w:proofErr w:type="spellEnd"/>
      <w:r w:rsidR="004478DA">
        <w:rPr>
          <w:rFonts w:eastAsia="Times New Roman"/>
        </w:rPr>
        <w:t xml:space="preserve">, 2018, p.4), quien conceptualiza la </w:t>
      </w:r>
      <w:proofErr w:type="spellStart"/>
      <w:r w:rsidR="00946829">
        <w:rPr>
          <w:rFonts w:eastAsia="Times New Roman"/>
        </w:rPr>
        <w:t>Etnomatemática</w:t>
      </w:r>
      <w:proofErr w:type="spellEnd"/>
      <w:r w:rsidR="004478DA">
        <w:rPr>
          <w:rFonts w:eastAsia="Times New Roman"/>
        </w:rPr>
        <w:t xml:space="preserve"> como el “arte o técnica de entendimiento, explicación, conocimiento, abordaje, y dominio del contexto natural, social y político”.</w:t>
      </w:r>
      <w:r w:rsidR="004478DA">
        <w:rPr>
          <w:rFonts w:eastAsia="Calibri"/>
        </w:rPr>
        <w:t xml:space="preserve"> </w:t>
      </w:r>
      <w:r w:rsidR="004478DA">
        <w:rPr>
          <w:rFonts w:eastAsia="Times New Roman"/>
        </w:rPr>
        <w:t xml:space="preserve">Por </w:t>
      </w:r>
      <w:r w:rsidR="00624DC3">
        <w:rPr>
          <w:rFonts w:eastAsia="Times New Roman"/>
        </w:rPr>
        <w:t xml:space="preserve">lo </w:t>
      </w:r>
      <w:r>
        <w:rPr>
          <w:rFonts w:eastAsia="Times New Roman"/>
        </w:rPr>
        <w:t>tanto,</w:t>
      </w:r>
      <w:r w:rsidR="00624DC3">
        <w:rPr>
          <w:rFonts w:eastAsia="Times New Roman"/>
        </w:rPr>
        <w:t xml:space="preserve"> la </w:t>
      </w:r>
      <w:proofErr w:type="spellStart"/>
      <w:r w:rsidR="00946829">
        <w:rPr>
          <w:rFonts w:eastAsia="Times New Roman"/>
        </w:rPr>
        <w:t>Etnomatemática</w:t>
      </w:r>
      <w:proofErr w:type="spellEnd"/>
      <w:r w:rsidR="004478DA">
        <w:rPr>
          <w:rFonts w:eastAsia="Times New Roman"/>
        </w:rPr>
        <w:t xml:space="preserve"> </w:t>
      </w:r>
      <w:r>
        <w:rPr>
          <w:rFonts w:eastAsia="Times New Roman"/>
        </w:rPr>
        <w:t xml:space="preserve">se convierte en </w:t>
      </w:r>
      <w:r w:rsidR="004478DA">
        <w:rPr>
          <w:rFonts w:eastAsia="Times New Roman"/>
        </w:rPr>
        <w:t xml:space="preserve">una estrategia metodología que en su proceso de enseñanza debe considerar aspectos culturales, saberes, tradiciones y conocimientos que pueden ser </w:t>
      </w:r>
      <w:r>
        <w:rPr>
          <w:rFonts w:eastAsia="Times New Roman"/>
        </w:rPr>
        <w:t xml:space="preserve">resignificados </w:t>
      </w:r>
      <w:r w:rsidR="004478DA">
        <w:rPr>
          <w:rFonts w:eastAsia="Times New Roman"/>
        </w:rPr>
        <w:t xml:space="preserve">porque aún están presentes </w:t>
      </w:r>
      <w:r>
        <w:rPr>
          <w:rFonts w:eastAsia="Times New Roman"/>
        </w:rPr>
        <w:t>en estos contextos.</w:t>
      </w:r>
      <w:r w:rsidR="00E76076">
        <w:rPr>
          <w:rFonts w:eastAsia="Times New Roman"/>
        </w:rPr>
        <w:t xml:space="preserve"> </w:t>
      </w:r>
    </w:p>
    <w:p w14:paraId="47F85A61" w14:textId="335F7468" w:rsidR="004478DA" w:rsidRDefault="004478DA" w:rsidP="00056EFC">
      <w:pPr>
        <w:spacing w:after="120" w:line="276" w:lineRule="auto"/>
        <w:ind w:firstLine="567"/>
        <w:contextualSpacing/>
        <w:jc w:val="both"/>
        <w:rPr>
          <w:rFonts w:eastAsia="Times New Roman"/>
        </w:rPr>
      </w:pPr>
      <w:r>
        <w:rPr>
          <w:rFonts w:eastAsia="Times New Roman"/>
        </w:rPr>
        <w:t xml:space="preserve">Durante mi experiencia en las prácticas </w:t>
      </w:r>
      <w:proofErr w:type="spellStart"/>
      <w:r>
        <w:rPr>
          <w:rFonts w:eastAsia="Times New Roman"/>
        </w:rPr>
        <w:t>preprofesionales</w:t>
      </w:r>
      <w:proofErr w:type="spellEnd"/>
      <w:r>
        <w:rPr>
          <w:rFonts w:eastAsia="Times New Roman"/>
        </w:rPr>
        <w:t xml:space="preserve"> y en mi vida cotidiana, </w:t>
      </w:r>
      <w:r w:rsidR="00A1740B">
        <w:rPr>
          <w:rFonts w:eastAsia="Times New Roman"/>
        </w:rPr>
        <w:t xml:space="preserve">tuve </w:t>
      </w:r>
      <w:r>
        <w:rPr>
          <w:rFonts w:eastAsia="Times New Roman"/>
        </w:rPr>
        <w:t>la oportunidad de observar y poner en pr</w:t>
      </w:r>
      <w:r w:rsidR="008B0660">
        <w:rPr>
          <w:rFonts w:eastAsia="Times New Roman"/>
        </w:rPr>
        <w:t xml:space="preserve">áctica diferentes procesos </w:t>
      </w:r>
      <w:proofErr w:type="spellStart"/>
      <w:r w:rsidR="00B6627A">
        <w:rPr>
          <w:rFonts w:eastAsia="Times New Roman"/>
        </w:rPr>
        <w:t>etnomatemático</w:t>
      </w:r>
      <w:r>
        <w:rPr>
          <w:rFonts w:eastAsia="Times New Roman"/>
        </w:rPr>
        <w:t>s</w:t>
      </w:r>
      <w:proofErr w:type="spellEnd"/>
      <w:r>
        <w:rPr>
          <w:rFonts w:eastAsia="Times New Roman"/>
        </w:rPr>
        <w:t xml:space="preserve">. Por ejemplo, se han observado actividades donde se ponen en práctica los procesos de contar, medir, diseñar, localizar, comparar, cuantificar, etc. Asimismo, en cada uno de estos procesos están presentes medidas no convencionales como: medidas de longitud, medidas de masa, medidas de peso, medidas de capacidad, fuerza, volumen y equilibrio. Estos conocimientos son descifrables debido a los conocimientos científicos adquiridos, es decir en este proceso existe un vínculo de </w:t>
      </w:r>
      <w:r w:rsidRPr="000A558C">
        <w:rPr>
          <w:rFonts w:eastAsia="Times New Roman"/>
        </w:rPr>
        <w:t>conocimientos científicos</w:t>
      </w:r>
      <w:r>
        <w:rPr>
          <w:rFonts w:eastAsia="Times New Roman"/>
        </w:rPr>
        <w:t xml:space="preserve"> y ancestrales</w:t>
      </w:r>
      <w:r w:rsidRPr="000A558C">
        <w:rPr>
          <w:rFonts w:eastAsia="Times New Roman"/>
        </w:rPr>
        <w:t xml:space="preserve">, </w:t>
      </w:r>
      <w:r>
        <w:rPr>
          <w:rFonts w:eastAsia="Times New Roman"/>
        </w:rPr>
        <w:t xml:space="preserve">porque </w:t>
      </w:r>
      <w:r w:rsidRPr="000A558C">
        <w:rPr>
          <w:rFonts w:eastAsia="Times New Roman"/>
        </w:rPr>
        <w:t xml:space="preserve">para saber si un conocimiento </w:t>
      </w:r>
      <w:r>
        <w:rPr>
          <w:rFonts w:eastAsia="Times New Roman"/>
        </w:rPr>
        <w:t xml:space="preserve">está implícito en una práctica cultural debemos interpretar lo nuevo, lo diferente, la relación o la similitud con otro conocimiento, </w:t>
      </w:r>
      <w:r w:rsidRPr="000A558C">
        <w:rPr>
          <w:rFonts w:eastAsia="Times New Roman"/>
        </w:rPr>
        <w:t>es por eso que se pretende trabajar el aprendizaje de las matemáticas, sin descartar conocimientos previos. (</w:t>
      </w:r>
      <w:proofErr w:type="spellStart"/>
      <w:r w:rsidRPr="000A558C">
        <w:rPr>
          <w:rFonts w:eastAsia="Times New Roman"/>
        </w:rPr>
        <w:t>Ubiratan</w:t>
      </w:r>
      <w:proofErr w:type="spellEnd"/>
      <w:r w:rsidRPr="000A558C">
        <w:rPr>
          <w:rFonts w:eastAsia="Times New Roman"/>
        </w:rPr>
        <w:t>, 2013).</w:t>
      </w:r>
    </w:p>
    <w:p w14:paraId="1DB01634" w14:textId="03199F85" w:rsidR="004478DA" w:rsidRPr="006D43DA" w:rsidRDefault="004478DA" w:rsidP="00056EFC">
      <w:pPr>
        <w:spacing w:after="120" w:line="276" w:lineRule="auto"/>
        <w:contextualSpacing/>
        <w:jc w:val="both"/>
        <w:rPr>
          <w:rFonts w:eastAsia="Times New Roman"/>
          <w:b/>
        </w:rPr>
      </w:pPr>
      <w:r w:rsidRPr="006D43DA">
        <w:rPr>
          <w:b/>
        </w:rPr>
        <w:t xml:space="preserve">El arado como proceso </w:t>
      </w:r>
      <w:proofErr w:type="spellStart"/>
      <w:r w:rsidR="00B6627A">
        <w:rPr>
          <w:b/>
        </w:rPr>
        <w:t>etnomatemático</w:t>
      </w:r>
      <w:proofErr w:type="spellEnd"/>
      <w:r w:rsidRPr="006D43DA">
        <w:rPr>
          <w:b/>
        </w:rPr>
        <w:t xml:space="preserve"> para la enseñanza</w:t>
      </w:r>
    </w:p>
    <w:p w14:paraId="07509000" w14:textId="7F8F8B53" w:rsidR="004478DA" w:rsidRDefault="004478DA" w:rsidP="00056EFC">
      <w:pPr>
        <w:spacing w:after="120" w:line="276" w:lineRule="auto"/>
        <w:ind w:firstLine="567"/>
        <w:contextualSpacing/>
        <w:jc w:val="both"/>
        <w:rPr>
          <w:rFonts w:eastAsia="Times New Roman"/>
        </w:rPr>
      </w:pPr>
      <w:r>
        <w:rPr>
          <w:rFonts w:eastAsia="Times New Roman"/>
        </w:rPr>
        <w:t>D</w:t>
      </w:r>
      <w:r w:rsidRPr="000A558C">
        <w:rPr>
          <w:rFonts w:eastAsia="Times New Roman"/>
        </w:rPr>
        <w:t xml:space="preserve">urante, mi niñez, mi adolescencia y parte de </w:t>
      </w:r>
      <w:r>
        <w:rPr>
          <w:rFonts w:eastAsia="Times New Roman"/>
        </w:rPr>
        <w:t xml:space="preserve">mi juventud he observado el trabajo de la agricultura y he formado parte de estos espacios con los moradores de las comunidades andinas, específicamente hombres. Por lo </w:t>
      </w:r>
      <w:r w:rsidR="00624DC3">
        <w:rPr>
          <w:rFonts w:eastAsia="Times New Roman"/>
        </w:rPr>
        <w:t xml:space="preserve">que, </w:t>
      </w:r>
      <w:r>
        <w:rPr>
          <w:rFonts w:eastAsia="Times New Roman"/>
        </w:rPr>
        <w:t xml:space="preserve">afirmo que durante el proceso de formación y en las prácticas </w:t>
      </w:r>
      <w:r>
        <w:rPr>
          <w:rFonts w:eastAsia="Times New Roman"/>
        </w:rPr>
        <w:lastRenderedPageBreak/>
        <w:t xml:space="preserve">de inmersión en la comunidad de </w:t>
      </w:r>
      <w:proofErr w:type="spellStart"/>
      <w:r>
        <w:rPr>
          <w:rFonts w:eastAsia="Times New Roman"/>
        </w:rPr>
        <w:t>Oñacapac</w:t>
      </w:r>
      <w:proofErr w:type="spellEnd"/>
      <w:r>
        <w:rPr>
          <w:rFonts w:eastAsia="Times New Roman"/>
        </w:rPr>
        <w:t xml:space="preserve">, he tenido la oportunidad de </w:t>
      </w:r>
      <w:r w:rsidR="00A1740B">
        <w:rPr>
          <w:rFonts w:eastAsia="Times New Roman"/>
        </w:rPr>
        <w:t xml:space="preserve">rememorar </w:t>
      </w:r>
      <w:r>
        <w:rPr>
          <w:rFonts w:eastAsia="Times New Roman"/>
        </w:rPr>
        <w:t xml:space="preserve">experiencias vividas en la comunidad de </w:t>
      </w:r>
      <w:proofErr w:type="spellStart"/>
      <w:r>
        <w:rPr>
          <w:rFonts w:eastAsia="Times New Roman"/>
        </w:rPr>
        <w:t>Colepato</w:t>
      </w:r>
      <w:proofErr w:type="spellEnd"/>
      <w:r>
        <w:rPr>
          <w:rFonts w:eastAsia="Times New Roman"/>
        </w:rPr>
        <w:t xml:space="preserve">. </w:t>
      </w:r>
      <w:r w:rsidR="00624DC3">
        <w:rPr>
          <w:rFonts w:eastAsia="Times New Roman"/>
        </w:rPr>
        <w:t>En estas dos comunidades</w:t>
      </w:r>
      <w:r w:rsidR="008B0660">
        <w:rPr>
          <w:rFonts w:eastAsia="Times New Roman"/>
        </w:rPr>
        <w:t>,</w:t>
      </w:r>
      <w:r>
        <w:rPr>
          <w:rFonts w:eastAsia="Times New Roman"/>
        </w:rPr>
        <w:t xml:space="preserve"> la mayoría de familias se dedican a la agricultura, especialmente </w:t>
      </w:r>
      <w:r w:rsidRPr="000A558C">
        <w:rPr>
          <w:rFonts w:eastAsia="Times New Roman"/>
        </w:rPr>
        <w:t xml:space="preserve">al cultivo del maíz. Esta práctica </w:t>
      </w:r>
      <w:r w:rsidRPr="000C5197">
        <w:rPr>
          <w:rFonts w:eastAsia="Times New Roman"/>
        </w:rPr>
        <w:t xml:space="preserve">cultural, se realiza cada año y para </w:t>
      </w:r>
      <w:r w:rsidR="00A1740B">
        <w:rPr>
          <w:rFonts w:eastAsia="Times New Roman"/>
        </w:rPr>
        <w:t>la</w:t>
      </w:r>
      <w:r w:rsidR="00A1740B" w:rsidRPr="000C5197">
        <w:rPr>
          <w:rFonts w:eastAsia="Times New Roman"/>
        </w:rPr>
        <w:t xml:space="preserve"> </w:t>
      </w:r>
      <w:r w:rsidRPr="000C5197">
        <w:rPr>
          <w:rFonts w:eastAsia="Times New Roman"/>
        </w:rPr>
        <w:t xml:space="preserve">cual se utilizan varias herramientas de trabajo. Dentro de todas las herramientas de trabajo que utilizan para trabajar la tierra, resaltare el arado, ya que es una herramienta de trabajo que es sujetado por el hombre para dar dirección a los surcos </w:t>
      </w:r>
      <w:r>
        <w:rPr>
          <w:rFonts w:eastAsia="Times New Roman"/>
        </w:rPr>
        <w:t xml:space="preserve">en la tierra </w:t>
      </w:r>
      <w:r w:rsidRPr="000C5197">
        <w:rPr>
          <w:rFonts w:eastAsia="Times New Roman"/>
        </w:rPr>
        <w:t>según la fuerza que ejerza la yunta; esta herramienta en la actualidad no es muy usual, pero aún se utiliza en estas comunidades.</w:t>
      </w:r>
      <w:r>
        <w:rPr>
          <w:rFonts w:eastAsia="Times New Roman"/>
        </w:rPr>
        <w:t xml:space="preserve"> </w:t>
      </w:r>
    </w:p>
    <w:p w14:paraId="38B111F0" w14:textId="409A6CEA" w:rsidR="004478DA" w:rsidRDefault="004478DA" w:rsidP="00056EFC">
      <w:pPr>
        <w:spacing w:after="120" w:line="276" w:lineRule="auto"/>
        <w:ind w:firstLine="567"/>
        <w:contextualSpacing/>
        <w:jc w:val="both"/>
        <w:rPr>
          <w:rFonts w:eastAsia="Times New Roman"/>
        </w:rPr>
      </w:pPr>
      <w:r w:rsidRPr="000A558C">
        <w:rPr>
          <w:rFonts w:eastAsia="Times New Roman"/>
        </w:rPr>
        <w:t>Desde los conocimientos occidentales adquiridos en mi formación de</w:t>
      </w:r>
      <w:r w:rsidR="00A1740B">
        <w:rPr>
          <w:rFonts w:eastAsia="Times New Roman"/>
        </w:rPr>
        <w:t xml:space="preserve">sde </w:t>
      </w:r>
      <w:r w:rsidRPr="000A558C">
        <w:rPr>
          <w:rFonts w:eastAsia="Times New Roman"/>
        </w:rPr>
        <w:t>la e</w:t>
      </w:r>
      <w:r>
        <w:rPr>
          <w:rFonts w:eastAsia="Times New Roman"/>
        </w:rPr>
        <w:t xml:space="preserve">scuela </w:t>
      </w:r>
      <w:r w:rsidR="00A1740B">
        <w:rPr>
          <w:rFonts w:eastAsia="Times New Roman"/>
        </w:rPr>
        <w:t xml:space="preserve">al </w:t>
      </w:r>
      <w:r>
        <w:rPr>
          <w:rFonts w:eastAsia="Times New Roman"/>
        </w:rPr>
        <w:t>colegio,</w:t>
      </w:r>
      <w:r w:rsidRPr="000A558C">
        <w:rPr>
          <w:rFonts w:eastAsia="Times New Roman"/>
        </w:rPr>
        <w:t xml:space="preserve"> nunca se me ocurrió analizar,</w:t>
      </w:r>
      <w:r>
        <w:rPr>
          <w:rFonts w:eastAsia="Times New Roman"/>
        </w:rPr>
        <w:t xml:space="preserve"> </w:t>
      </w:r>
      <w:r w:rsidRPr="000A558C">
        <w:rPr>
          <w:rFonts w:eastAsia="Times New Roman"/>
        </w:rPr>
        <w:t xml:space="preserve">que </w:t>
      </w:r>
      <w:r w:rsidR="00A1740B">
        <w:rPr>
          <w:rFonts w:eastAsia="Times New Roman"/>
        </w:rPr>
        <w:t>en el uso</w:t>
      </w:r>
      <w:r w:rsidR="00A1740B" w:rsidRPr="000A558C">
        <w:rPr>
          <w:rFonts w:eastAsia="Times New Roman"/>
        </w:rPr>
        <w:t xml:space="preserve"> </w:t>
      </w:r>
      <w:r w:rsidRPr="000A558C">
        <w:rPr>
          <w:rFonts w:eastAsia="Times New Roman"/>
        </w:rPr>
        <w:t xml:space="preserve">de dicha herramienta están implícitos algunos conocimientos </w:t>
      </w:r>
      <w:proofErr w:type="spellStart"/>
      <w:r w:rsidRPr="000A558C">
        <w:rPr>
          <w:rFonts w:eastAsia="Times New Roman"/>
        </w:rPr>
        <w:t>e</w:t>
      </w:r>
      <w:r>
        <w:rPr>
          <w:rFonts w:eastAsia="Times New Roman"/>
        </w:rPr>
        <w:t>tnomatemáticos</w:t>
      </w:r>
      <w:proofErr w:type="spellEnd"/>
      <w:r>
        <w:rPr>
          <w:rFonts w:eastAsia="Times New Roman"/>
        </w:rPr>
        <w:t xml:space="preserve"> y </w:t>
      </w:r>
      <w:r w:rsidRPr="000A558C">
        <w:rPr>
          <w:rFonts w:eastAsia="Times New Roman"/>
        </w:rPr>
        <w:t xml:space="preserve">que nuestros mayores ponían en práctica. Por ejemplo, para que un arado ejecute su labor correctamente, este debe ser construido adecuadamente y para ello se </w:t>
      </w:r>
      <w:r w:rsidR="00E76076" w:rsidRPr="000A558C">
        <w:rPr>
          <w:rFonts w:eastAsia="Times New Roman"/>
        </w:rPr>
        <w:t>debe</w:t>
      </w:r>
      <w:r>
        <w:rPr>
          <w:rFonts w:eastAsia="Times New Roman"/>
        </w:rPr>
        <w:t xml:space="preserve"> </w:t>
      </w:r>
      <w:r w:rsidRPr="000A558C">
        <w:rPr>
          <w:rFonts w:eastAsia="Times New Roman"/>
        </w:rPr>
        <w:t>considerar medidas no convenci</w:t>
      </w:r>
      <w:r>
        <w:rPr>
          <w:rFonts w:eastAsia="Times New Roman"/>
        </w:rPr>
        <w:t xml:space="preserve">onales como longitud y peso. </w:t>
      </w:r>
      <w:r w:rsidRPr="000A558C">
        <w:rPr>
          <w:rFonts w:eastAsia="Times New Roman"/>
        </w:rPr>
        <w:t>El arado está conformado por tres partes principales (cabeza de arado, timón</w:t>
      </w:r>
      <w:r>
        <w:rPr>
          <w:rStyle w:val="Refdenotaalpie"/>
          <w:rFonts w:eastAsia="Times New Roman"/>
        </w:rPr>
        <w:footnoteReference w:id="3"/>
      </w:r>
      <w:r w:rsidRPr="000A558C">
        <w:rPr>
          <w:rFonts w:eastAsia="Times New Roman"/>
        </w:rPr>
        <w:t xml:space="preserve">, </w:t>
      </w:r>
      <w:proofErr w:type="spellStart"/>
      <w:r w:rsidRPr="000A558C">
        <w:rPr>
          <w:rFonts w:eastAsia="Times New Roman"/>
        </w:rPr>
        <w:t>tilera</w:t>
      </w:r>
      <w:proofErr w:type="spellEnd"/>
      <w:r>
        <w:rPr>
          <w:rStyle w:val="Refdenotaalpie"/>
          <w:rFonts w:eastAsia="Times New Roman"/>
        </w:rPr>
        <w:footnoteReference w:id="4"/>
      </w:r>
      <w:r>
        <w:rPr>
          <w:rFonts w:eastAsia="Times New Roman"/>
        </w:rPr>
        <w:t xml:space="preserve"> </w:t>
      </w:r>
      <w:r w:rsidRPr="000A558C">
        <w:rPr>
          <w:rFonts w:eastAsia="Times New Roman"/>
        </w:rPr>
        <w:t>y clavija</w:t>
      </w:r>
      <w:r>
        <w:rPr>
          <w:rStyle w:val="Refdenotaalpie"/>
          <w:rFonts w:eastAsia="Times New Roman"/>
        </w:rPr>
        <w:footnoteReference w:id="5"/>
      </w:r>
      <w:r w:rsidRPr="000A558C">
        <w:rPr>
          <w:rFonts w:eastAsia="Times New Roman"/>
        </w:rPr>
        <w:t xml:space="preserve">). </w:t>
      </w:r>
      <w:r>
        <w:rPr>
          <w:rFonts w:eastAsia="Times New Roman"/>
        </w:rPr>
        <w:t xml:space="preserve">La cabeza del arado está compuesta por dos partes, la espiga que mide 4 cuartas y la mancera que mide 2 cuartas de alto en dirección perpendicular a la espiga. </w:t>
      </w:r>
      <w:r w:rsidRPr="000A558C">
        <w:rPr>
          <w:rFonts w:eastAsia="Times New Roman"/>
        </w:rPr>
        <w:t>El timón debe tener una distancia aproximada de 3 brazadas más 4,6 o 10 cuartas, esto depende del tamaño y el largo de los bueyes que vayan a tirar el arado. Aproximadamente</w:t>
      </w:r>
      <w:r>
        <w:rPr>
          <w:rFonts w:eastAsia="Times New Roman"/>
        </w:rPr>
        <w:t xml:space="preserve"> </w:t>
      </w:r>
      <w:r w:rsidRPr="000A558C">
        <w:rPr>
          <w:rFonts w:eastAsia="Times New Roman"/>
        </w:rPr>
        <w:t xml:space="preserve">a una distancia de 3 brazadas se construye un hoyo para traspasar una clavija, en algunos casos se agrega un segundo hoyo que será construido a una cuarta del primer hoyo para alargar la distancia considerando el tamaño de los bueyes. </w:t>
      </w:r>
    </w:p>
    <w:p w14:paraId="7C09F807" w14:textId="77777777" w:rsidR="004478DA" w:rsidRDefault="004478DA" w:rsidP="00056EFC">
      <w:pPr>
        <w:spacing w:after="120" w:line="276" w:lineRule="auto"/>
        <w:ind w:firstLine="567"/>
        <w:contextualSpacing/>
        <w:jc w:val="center"/>
        <w:rPr>
          <w:rFonts w:eastAsia="Times New Roman"/>
        </w:rPr>
      </w:pPr>
      <w:bookmarkStart w:id="2" w:name="_GoBack"/>
      <w:r>
        <w:rPr>
          <w:rFonts w:eastAsia="Times New Roman"/>
          <w:noProof/>
          <w:lang w:val="es-ES" w:eastAsia="es-ES"/>
        </w:rPr>
        <w:drawing>
          <wp:inline distT="0" distB="0" distL="0" distR="0" wp14:anchorId="3A19742D" wp14:editId="53BDBA64">
            <wp:extent cx="3485641" cy="929005"/>
            <wp:effectExtent l="0" t="0" r="63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1193" cy="933150"/>
                    </a:xfrm>
                    <a:prstGeom prst="rect">
                      <a:avLst/>
                    </a:prstGeom>
                    <a:noFill/>
                  </pic:spPr>
                </pic:pic>
              </a:graphicData>
            </a:graphic>
          </wp:inline>
        </w:drawing>
      </w:r>
      <w:bookmarkEnd w:id="2"/>
    </w:p>
    <w:p w14:paraId="4E701444" w14:textId="137CFEA4" w:rsidR="004478DA" w:rsidRDefault="004478DA" w:rsidP="00056EFC">
      <w:pPr>
        <w:spacing w:after="120" w:line="276" w:lineRule="auto"/>
        <w:ind w:firstLine="567"/>
        <w:contextualSpacing/>
        <w:jc w:val="center"/>
        <w:rPr>
          <w:rFonts w:eastAsia="Times New Roman"/>
        </w:rPr>
      </w:pPr>
      <w:r>
        <w:rPr>
          <w:rFonts w:eastAsia="Times New Roman"/>
        </w:rPr>
        <w:t>Figura 1</w:t>
      </w:r>
      <w:r w:rsidRPr="00010FF5">
        <w:rPr>
          <w:rFonts w:eastAsia="Times New Roman"/>
        </w:rPr>
        <w:t xml:space="preserve">. </w:t>
      </w:r>
      <w:r>
        <w:rPr>
          <w:rFonts w:eastAsia="Times New Roman"/>
        </w:rPr>
        <w:t>El arado</w:t>
      </w:r>
      <w:r w:rsidRPr="00010FF5">
        <w:rPr>
          <w:rFonts w:eastAsia="Times New Roman"/>
        </w:rPr>
        <w:t xml:space="preserve">, </w:t>
      </w:r>
      <w:r w:rsidR="001A6EB9">
        <w:rPr>
          <w:rFonts w:eastAsia="Times New Roman"/>
        </w:rPr>
        <w:t>Rafael Vinicio Neira Zumba (Abril, 2019)</w:t>
      </w:r>
    </w:p>
    <w:p w14:paraId="3D4193A6" w14:textId="77777777" w:rsidR="00B6627A" w:rsidRDefault="00B6627A" w:rsidP="00056EFC">
      <w:pPr>
        <w:spacing w:after="120" w:line="276" w:lineRule="auto"/>
        <w:ind w:firstLine="567"/>
        <w:contextualSpacing/>
        <w:jc w:val="center"/>
        <w:rPr>
          <w:rFonts w:eastAsia="Times New Roman"/>
        </w:rPr>
      </w:pPr>
    </w:p>
    <w:p w14:paraId="3CC65942" w14:textId="5C680EA8" w:rsidR="004478DA" w:rsidRDefault="004478DA" w:rsidP="00056EFC">
      <w:pPr>
        <w:spacing w:after="120" w:line="276" w:lineRule="auto"/>
        <w:ind w:firstLine="567"/>
        <w:contextualSpacing/>
        <w:jc w:val="both"/>
        <w:rPr>
          <w:rFonts w:eastAsia="Times New Roman"/>
        </w:rPr>
      </w:pPr>
      <w:r>
        <w:rPr>
          <w:rFonts w:eastAsia="Times New Roman"/>
        </w:rPr>
        <w:t xml:space="preserve"> Asimismo, al momento de armar el arado el timón</w:t>
      </w:r>
      <w:r w:rsidRPr="000A558C">
        <w:rPr>
          <w:rFonts w:eastAsia="Times New Roman"/>
        </w:rPr>
        <w:t xml:space="preserve"> debe ser introducido en un hoyo</w:t>
      </w:r>
      <w:r>
        <w:rPr>
          <w:rFonts w:eastAsia="Times New Roman"/>
        </w:rPr>
        <w:t xml:space="preserve"> </w:t>
      </w:r>
      <w:r w:rsidRPr="000A558C">
        <w:rPr>
          <w:rFonts w:eastAsia="Times New Roman"/>
        </w:rPr>
        <w:t>construido en la parte frontal de la cabeza del arado, específicamente debajo de la mancera</w:t>
      </w:r>
      <w:r>
        <w:rPr>
          <w:rStyle w:val="Refdenotaalpie"/>
          <w:rFonts w:eastAsia="Times New Roman"/>
        </w:rPr>
        <w:footnoteReference w:id="6"/>
      </w:r>
      <w:r w:rsidRPr="000A558C">
        <w:rPr>
          <w:rFonts w:eastAsia="Times New Roman"/>
        </w:rPr>
        <w:t xml:space="preserve">, tanto la forma </w:t>
      </w:r>
      <w:r>
        <w:rPr>
          <w:rFonts w:eastAsia="Times New Roman"/>
        </w:rPr>
        <w:t xml:space="preserve">del lado más grueso </w:t>
      </w:r>
      <w:r w:rsidRPr="000A558C">
        <w:rPr>
          <w:rFonts w:eastAsia="Times New Roman"/>
        </w:rPr>
        <w:t>del timón como de la p</w:t>
      </w:r>
      <w:r>
        <w:rPr>
          <w:rFonts w:eastAsia="Times New Roman"/>
        </w:rPr>
        <w:t xml:space="preserve">erforación en la cabeza del arado </w:t>
      </w:r>
      <w:r w:rsidRPr="000A558C">
        <w:rPr>
          <w:rFonts w:eastAsia="Times New Roman"/>
        </w:rPr>
        <w:t>están constr</w:t>
      </w:r>
      <w:r>
        <w:rPr>
          <w:rFonts w:eastAsia="Times New Roman"/>
        </w:rPr>
        <w:t xml:space="preserve">uidos de forma </w:t>
      </w:r>
      <w:proofErr w:type="spellStart"/>
      <w:r>
        <w:rPr>
          <w:rFonts w:eastAsia="Times New Roman"/>
        </w:rPr>
        <w:t>semi</w:t>
      </w:r>
      <w:proofErr w:type="spellEnd"/>
      <w:r>
        <w:rPr>
          <w:rFonts w:eastAsia="Times New Roman"/>
        </w:rPr>
        <w:t xml:space="preserve"> puntiaguda. Estas</w:t>
      </w:r>
      <w:r w:rsidRPr="000A558C">
        <w:rPr>
          <w:rFonts w:eastAsia="Times New Roman"/>
        </w:rPr>
        <w:t xml:space="preserve"> dos partes está</w:t>
      </w:r>
      <w:r>
        <w:rPr>
          <w:rFonts w:eastAsia="Times New Roman"/>
        </w:rPr>
        <w:t>n</w:t>
      </w:r>
      <w:r w:rsidRPr="000A558C">
        <w:rPr>
          <w:rFonts w:eastAsia="Times New Roman"/>
        </w:rPr>
        <w:t xml:space="preserve"> sujetas por una </w:t>
      </w:r>
      <w:proofErr w:type="spellStart"/>
      <w:r w:rsidRPr="000A558C">
        <w:rPr>
          <w:rFonts w:eastAsia="Times New Roman"/>
        </w:rPr>
        <w:t>tilera</w:t>
      </w:r>
      <w:proofErr w:type="spellEnd"/>
      <w:r w:rsidRPr="000A558C">
        <w:rPr>
          <w:rFonts w:eastAsia="Times New Roman"/>
        </w:rPr>
        <w:t xml:space="preserve"> y una cuña</w:t>
      </w:r>
      <w:r>
        <w:rPr>
          <w:rStyle w:val="Refdenotaalpie"/>
          <w:rFonts w:eastAsia="Times New Roman"/>
        </w:rPr>
        <w:footnoteReference w:id="7"/>
      </w:r>
      <w:r>
        <w:rPr>
          <w:rFonts w:eastAsia="Times New Roman"/>
        </w:rPr>
        <w:t xml:space="preserve">, esta </w:t>
      </w:r>
      <w:r w:rsidRPr="000A558C">
        <w:rPr>
          <w:rFonts w:eastAsia="Times New Roman"/>
        </w:rPr>
        <w:t>primera incrusta</w:t>
      </w:r>
      <w:r>
        <w:rPr>
          <w:rFonts w:eastAsia="Times New Roman"/>
        </w:rPr>
        <w:t xml:space="preserve"> </w:t>
      </w:r>
      <w:r w:rsidRPr="000A558C">
        <w:rPr>
          <w:rFonts w:eastAsia="Times New Roman"/>
        </w:rPr>
        <w:t xml:space="preserve">y traspasa en su totalidad la espiga y el timón y la cuña sirve para asegurar estas partes y evitar que se mueva o se aflojen las piezas. La </w:t>
      </w:r>
      <w:proofErr w:type="spellStart"/>
      <w:r w:rsidRPr="000A558C">
        <w:rPr>
          <w:rFonts w:eastAsia="Times New Roman"/>
        </w:rPr>
        <w:t>tilera</w:t>
      </w:r>
      <w:proofErr w:type="spellEnd"/>
      <w:r w:rsidRPr="000A558C">
        <w:rPr>
          <w:rFonts w:eastAsia="Times New Roman"/>
        </w:rPr>
        <w:t xml:space="preserve"> sirve para asegurar el ancho entre el timón y la espiga de la cabeza del arado, esta distancia debe ser de un codo entre las dos </w:t>
      </w:r>
      <w:r w:rsidRPr="000A558C">
        <w:rPr>
          <w:rFonts w:eastAsia="Times New Roman"/>
        </w:rPr>
        <w:lastRenderedPageBreak/>
        <w:t xml:space="preserve">partes. El arado en el espacio de trabajo está </w:t>
      </w:r>
      <w:r>
        <w:rPr>
          <w:rFonts w:eastAsia="Times New Roman"/>
        </w:rPr>
        <w:t>sujetado</w:t>
      </w:r>
      <w:r w:rsidRPr="000A558C">
        <w:rPr>
          <w:rFonts w:eastAsia="Times New Roman"/>
        </w:rPr>
        <w:t xml:space="preserve"> en la parte inferior del uncidor o (yugo), sujetado por una cantidad de betas que se denomina</w:t>
      </w:r>
      <w:r>
        <w:rPr>
          <w:rFonts w:eastAsia="Times New Roman"/>
        </w:rPr>
        <w:t xml:space="preserve"> </w:t>
      </w:r>
      <w:r w:rsidRPr="000A558C">
        <w:rPr>
          <w:rFonts w:eastAsia="Times New Roman"/>
        </w:rPr>
        <w:t>bardón</w:t>
      </w:r>
      <w:r>
        <w:rPr>
          <w:rStyle w:val="Refdenotaalpie"/>
          <w:rFonts w:eastAsia="Times New Roman"/>
        </w:rPr>
        <w:footnoteReference w:id="8"/>
      </w:r>
      <w:r w:rsidRPr="000A558C">
        <w:rPr>
          <w:rFonts w:eastAsia="Times New Roman"/>
        </w:rPr>
        <w:t xml:space="preserve">, por el cual se traspasa el timón hasta llegar a cualquiera de los hoyos para cruzar la clavija. </w:t>
      </w:r>
    </w:p>
    <w:p w14:paraId="205B09AD" w14:textId="49072163" w:rsidR="004478DA" w:rsidRPr="000A558C" w:rsidRDefault="004478DA" w:rsidP="00056EFC">
      <w:pPr>
        <w:spacing w:after="120" w:line="276" w:lineRule="auto"/>
        <w:ind w:firstLine="567"/>
        <w:contextualSpacing/>
        <w:jc w:val="both"/>
        <w:rPr>
          <w:rFonts w:eastAsia="Times New Roman"/>
        </w:rPr>
      </w:pPr>
      <w:r>
        <w:rPr>
          <w:rFonts w:eastAsia="Times New Roman"/>
        </w:rPr>
        <w:t xml:space="preserve">El </w:t>
      </w:r>
      <w:r w:rsidRPr="000A558C">
        <w:rPr>
          <w:rFonts w:eastAsia="Times New Roman"/>
        </w:rPr>
        <w:t xml:space="preserve">uncidor o (yugo), </w:t>
      </w:r>
      <w:r>
        <w:rPr>
          <w:rFonts w:eastAsia="Times New Roman"/>
        </w:rPr>
        <w:t>es un</w:t>
      </w:r>
      <w:r w:rsidRPr="000A558C">
        <w:rPr>
          <w:rFonts w:eastAsia="Times New Roman"/>
        </w:rPr>
        <w:t xml:space="preserve"> instrumento </w:t>
      </w:r>
      <w:r w:rsidR="00A1740B">
        <w:rPr>
          <w:rFonts w:eastAsia="Times New Roman"/>
        </w:rPr>
        <w:t xml:space="preserve">que </w:t>
      </w:r>
      <w:r w:rsidRPr="000A558C">
        <w:rPr>
          <w:rFonts w:eastAsia="Times New Roman"/>
        </w:rPr>
        <w:t xml:space="preserve">sirve para uncir a los bueyes y su distancia varía entre 6 a 10 cuartas, este </w:t>
      </w:r>
      <w:r>
        <w:rPr>
          <w:rFonts w:eastAsia="Times New Roman"/>
        </w:rPr>
        <w:t xml:space="preserve">instrumento </w:t>
      </w:r>
      <w:r w:rsidRPr="000A558C">
        <w:rPr>
          <w:rFonts w:eastAsia="Times New Roman"/>
        </w:rPr>
        <w:t>llama la atención, porque en la parte superior tiene forma de gradillas y una</w:t>
      </w:r>
      <w:r>
        <w:rPr>
          <w:rFonts w:eastAsia="Times New Roman"/>
        </w:rPr>
        <w:t xml:space="preserve"> </w:t>
      </w:r>
      <w:proofErr w:type="spellStart"/>
      <w:r w:rsidRPr="000A558C">
        <w:rPr>
          <w:rFonts w:eastAsia="Times New Roman"/>
        </w:rPr>
        <w:t>semi</w:t>
      </w:r>
      <w:proofErr w:type="spellEnd"/>
      <w:r w:rsidRPr="000A558C">
        <w:rPr>
          <w:rFonts w:eastAsia="Times New Roman"/>
        </w:rPr>
        <w:t xml:space="preserve"> batea en los extremos. Se aprecia que est</w:t>
      </w:r>
      <w:r>
        <w:rPr>
          <w:rFonts w:eastAsia="Times New Roman"/>
        </w:rPr>
        <w:t xml:space="preserve">á divido por dos partes iguales con una </w:t>
      </w:r>
      <w:r w:rsidRPr="000A558C">
        <w:rPr>
          <w:rFonts w:eastAsia="Times New Roman"/>
        </w:rPr>
        <w:t>gradilla central, y 4 o 5</w:t>
      </w:r>
      <w:r>
        <w:rPr>
          <w:rFonts w:eastAsia="Times New Roman"/>
        </w:rPr>
        <w:t xml:space="preserve"> </w:t>
      </w:r>
      <w:r w:rsidRPr="000A558C">
        <w:rPr>
          <w:rFonts w:eastAsia="Times New Roman"/>
        </w:rPr>
        <w:t>gradillas</w:t>
      </w:r>
      <w:r>
        <w:rPr>
          <w:rFonts w:eastAsia="Times New Roman"/>
        </w:rPr>
        <w:t xml:space="preserve"> </w:t>
      </w:r>
      <w:r w:rsidRPr="000A558C">
        <w:rPr>
          <w:rFonts w:eastAsia="Times New Roman"/>
        </w:rPr>
        <w:t>que se encuentran tanto a la derecha como a la izquierda</w:t>
      </w:r>
      <w:r>
        <w:rPr>
          <w:rFonts w:eastAsia="Times New Roman"/>
        </w:rPr>
        <w:t>, el número de gradillas depende del tamaño del uncidor</w:t>
      </w:r>
      <w:r w:rsidRPr="000A558C">
        <w:rPr>
          <w:rFonts w:eastAsia="Times New Roman"/>
        </w:rPr>
        <w:t>.</w:t>
      </w:r>
      <w:r>
        <w:rPr>
          <w:rFonts w:eastAsia="Times New Roman"/>
        </w:rPr>
        <w:t xml:space="preserve"> Estas gradillas miden</w:t>
      </w:r>
      <w:r w:rsidRPr="000A558C">
        <w:rPr>
          <w:rFonts w:eastAsia="Times New Roman"/>
        </w:rPr>
        <w:t xml:space="preserve"> aproximadamente 3 dedos</w:t>
      </w:r>
      <w:r w:rsidR="00E76076">
        <w:rPr>
          <w:rFonts w:eastAsia="Times New Roman"/>
        </w:rPr>
        <w:t xml:space="preserve"> </w:t>
      </w:r>
      <w:r>
        <w:rPr>
          <w:rFonts w:eastAsia="Times New Roman"/>
        </w:rPr>
        <w:t>cada una</w:t>
      </w:r>
      <w:r w:rsidRPr="000A558C">
        <w:rPr>
          <w:rFonts w:eastAsia="Times New Roman"/>
        </w:rPr>
        <w:t>, no con la finalidad de adornar el uncidor sino con la finalidad de cumplir la función de equilibrar fuerzas, es decir si un buey es más fuerte que el otro, este tiende a adelantarse y el buey menos fuerte se retrasa, provocando que la fuerza no sea equilibrada, cuando esta fuerza no es equilibrada en los bueyes no se puede trabajar adecuadamente y se tiende a que el buey que está retrasado no pueda tirar del arado que esta plantado en la tierra. Entonces para equilibrar fuerzas se debe sujetar el arado una o dos gradillas más cerca del buey más fuerte con la finalidad de que el buey menos fuerte quede parado sin poder tirar del arado.</w:t>
      </w:r>
    </w:p>
    <w:p w14:paraId="5F8EFD60" w14:textId="77777777" w:rsidR="004478DA" w:rsidRDefault="004478DA" w:rsidP="00056EFC">
      <w:pPr>
        <w:spacing w:after="120" w:line="276" w:lineRule="auto"/>
        <w:ind w:firstLine="567"/>
        <w:contextualSpacing/>
        <w:jc w:val="center"/>
        <w:rPr>
          <w:rFonts w:eastAsia="Times New Roman"/>
        </w:rPr>
      </w:pPr>
      <w:r w:rsidRPr="000A558C">
        <w:rPr>
          <w:rFonts w:eastAsia="Times New Roman"/>
          <w:noProof/>
          <w:lang w:val="es-ES" w:eastAsia="es-ES"/>
        </w:rPr>
        <w:drawing>
          <wp:inline distT="0" distB="0" distL="0" distR="0" wp14:anchorId="4D93586C" wp14:editId="428FD853">
            <wp:extent cx="3866244" cy="872490"/>
            <wp:effectExtent l="0" t="0" r="1270" b="3810"/>
            <wp:docPr id="1" name="Imagen 1" descr="https://scontent.fatf1-1.fna.fbcdn.net/v/t1.15752-9/56681273_464842674057703_877959377649139712_n.jpg?_nc_cat=111&amp;_nc_ht=scontent.fatf1-1.fna&amp;oh=b6f6d60225afd24ea1a8dbca86fc5ffe&amp;oe=5D3BF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atf1-1.fna.fbcdn.net/v/t1.15752-9/56681273_464842674057703_877959377649139712_n.jpg?_nc_cat=111&amp;_nc_ht=scontent.fatf1-1.fna&amp;oh=b6f6d60225afd24ea1a8dbca86fc5ffe&amp;oe=5D3BF8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14" t="9643" b="20306"/>
                    <a:stretch/>
                  </pic:blipFill>
                  <pic:spPr bwMode="auto">
                    <a:xfrm>
                      <a:off x="0" y="0"/>
                      <a:ext cx="3974828" cy="896994"/>
                    </a:xfrm>
                    <a:prstGeom prst="rect">
                      <a:avLst/>
                    </a:prstGeom>
                    <a:noFill/>
                    <a:ln>
                      <a:noFill/>
                    </a:ln>
                    <a:extLst>
                      <a:ext uri="{53640926-AAD7-44D8-BBD7-CCE9431645EC}">
                        <a14:shadowObscured xmlns:a14="http://schemas.microsoft.com/office/drawing/2010/main"/>
                      </a:ext>
                    </a:extLst>
                  </pic:spPr>
                </pic:pic>
              </a:graphicData>
            </a:graphic>
          </wp:inline>
        </w:drawing>
      </w:r>
    </w:p>
    <w:p w14:paraId="0B9B2950" w14:textId="014BD6C3" w:rsidR="004478DA" w:rsidRDefault="004478DA" w:rsidP="00056EFC">
      <w:pPr>
        <w:spacing w:after="120" w:line="276" w:lineRule="auto"/>
        <w:ind w:firstLine="567"/>
        <w:contextualSpacing/>
        <w:jc w:val="center"/>
        <w:rPr>
          <w:rFonts w:eastAsia="Times New Roman"/>
        </w:rPr>
      </w:pPr>
      <w:r>
        <w:rPr>
          <w:rFonts w:eastAsia="Times New Roman"/>
        </w:rPr>
        <w:t>Figura 2</w:t>
      </w:r>
      <w:r w:rsidRPr="00010FF5">
        <w:rPr>
          <w:rFonts w:eastAsia="Times New Roman"/>
        </w:rPr>
        <w:t xml:space="preserve">. </w:t>
      </w:r>
      <w:r>
        <w:rPr>
          <w:rFonts w:eastAsia="Times New Roman"/>
        </w:rPr>
        <w:t>Uncidor o yugo,</w:t>
      </w:r>
      <w:r w:rsidRPr="00010FF5">
        <w:rPr>
          <w:rFonts w:eastAsia="Times New Roman"/>
        </w:rPr>
        <w:t xml:space="preserve"> </w:t>
      </w:r>
      <w:r w:rsidR="001A6EB9">
        <w:rPr>
          <w:rFonts w:eastAsia="Times New Roman"/>
        </w:rPr>
        <w:t>Rafael Vinicio Neira Zumba (Abril, 2019)</w:t>
      </w:r>
    </w:p>
    <w:p w14:paraId="5A8CA8F2" w14:textId="77777777" w:rsidR="004478DA" w:rsidRPr="000A558C" w:rsidRDefault="004478DA" w:rsidP="00056EFC">
      <w:pPr>
        <w:spacing w:after="120" w:line="276" w:lineRule="auto"/>
        <w:ind w:firstLine="567"/>
        <w:contextualSpacing/>
        <w:jc w:val="center"/>
        <w:rPr>
          <w:rFonts w:eastAsia="Times New Roman"/>
        </w:rPr>
      </w:pPr>
    </w:p>
    <w:p w14:paraId="613A1F4F" w14:textId="06794990" w:rsidR="004478DA" w:rsidRDefault="004478DA" w:rsidP="00056EFC">
      <w:pPr>
        <w:spacing w:after="120" w:line="276" w:lineRule="auto"/>
        <w:ind w:firstLine="567"/>
        <w:contextualSpacing/>
        <w:jc w:val="both"/>
        <w:rPr>
          <w:rFonts w:eastAsia="Times New Roman"/>
        </w:rPr>
      </w:pPr>
      <w:r w:rsidRPr="000A558C">
        <w:rPr>
          <w:rFonts w:eastAsia="Times New Roman"/>
        </w:rPr>
        <w:t xml:space="preserve">También, es muy importante recalcar </w:t>
      </w:r>
      <w:r>
        <w:rPr>
          <w:rFonts w:eastAsia="Times New Roman"/>
        </w:rPr>
        <w:t xml:space="preserve">el momento de uncir a los bueyes, </w:t>
      </w:r>
      <w:r w:rsidRPr="000A558C">
        <w:rPr>
          <w:rFonts w:eastAsia="Times New Roman"/>
        </w:rPr>
        <w:t xml:space="preserve">se denominan </w:t>
      </w:r>
      <w:r>
        <w:rPr>
          <w:rFonts w:eastAsia="Times New Roman"/>
        </w:rPr>
        <w:t>a cada uno como derecho o</w:t>
      </w:r>
      <w:r w:rsidRPr="000A558C">
        <w:rPr>
          <w:rFonts w:eastAsia="Times New Roman"/>
        </w:rPr>
        <w:t xml:space="preserve"> izquierdo, es decir </w:t>
      </w:r>
      <w:r w:rsidR="00F32D4E">
        <w:rPr>
          <w:rFonts w:eastAsia="Times New Roman"/>
        </w:rPr>
        <w:t>según las</w:t>
      </w:r>
      <w:r w:rsidRPr="000A558C">
        <w:rPr>
          <w:rFonts w:eastAsia="Times New Roman"/>
        </w:rPr>
        <w:t xml:space="preserve"> posiciones </w:t>
      </w:r>
      <w:r>
        <w:rPr>
          <w:rFonts w:eastAsia="Times New Roman"/>
        </w:rPr>
        <w:t xml:space="preserve">en la </w:t>
      </w:r>
      <w:r w:rsidRPr="000A558C">
        <w:rPr>
          <w:rFonts w:eastAsia="Times New Roman"/>
        </w:rPr>
        <w:t>que</w:t>
      </w:r>
      <w:r>
        <w:rPr>
          <w:rFonts w:eastAsia="Times New Roman"/>
        </w:rPr>
        <w:t xml:space="preserve"> siempre</w:t>
      </w:r>
      <w:r w:rsidRPr="000A558C">
        <w:rPr>
          <w:rFonts w:eastAsia="Times New Roman"/>
        </w:rPr>
        <w:t xml:space="preserve"> deben ser uncidos. Para identificar y decir si un buey es izquierdo o derecho, el arador se ubica junto al arado con la mirada en la parte trasera de los animales y entonces lo llama derecho porque está en dirección a la mano derecha e </w:t>
      </w:r>
      <w:proofErr w:type="gramStart"/>
      <w:r w:rsidRPr="000A558C">
        <w:rPr>
          <w:rFonts w:eastAsia="Times New Roman"/>
        </w:rPr>
        <w:t>izquierdo</w:t>
      </w:r>
      <w:proofErr w:type="gramEnd"/>
      <w:r w:rsidRPr="000A558C">
        <w:rPr>
          <w:rFonts w:eastAsia="Times New Roman"/>
        </w:rPr>
        <w:t xml:space="preserve"> porque está en dirección a la mano izquierda.</w:t>
      </w:r>
      <w:r>
        <w:rPr>
          <w:rFonts w:eastAsia="Times New Roman"/>
        </w:rPr>
        <w:t xml:space="preserve"> </w:t>
      </w:r>
    </w:p>
    <w:p w14:paraId="0DCFF9E9" w14:textId="77777777" w:rsidR="004478DA" w:rsidRDefault="004478DA" w:rsidP="00056EFC">
      <w:pPr>
        <w:spacing w:after="120" w:line="276" w:lineRule="auto"/>
        <w:ind w:firstLine="567"/>
        <w:contextualSpacing/>
        <w:jc w:val="both"/>
        <w:rPr>
          <w:rFonts w:eastAsia="Times New Roman"/>
        </w:rPr>
      </w:pPr>
    </w:p>
    <w:p w14:paraId="7EB31BCF" w14:textId="77777777" w:rsidR="004478DA" w:rsidRDefault="004478DA" w:rsidP="00056EFC">
      <w:pPr>
        <w:spacing w:after="120" w:line="276" w:lineRule="auto"/>
        <w:ind w:firstLine="567"/>
        <w:contextualSpacing/>
        <w:jc w:val="center"/>
        <w:rPr>
          <w:rFonts w:eastAsia="Times New Roman"/>
        </w:rPr>
      </w:pPr>
      <w:r w:rsidRPr="000A558C">
        <w:rPr>
          <w:rFonts w:eastAsia="Times New Roman"/>
          <w:noProof/>
          <w:lang w:val="es-ES" w:eastAsia="es-ES"/>
        </w:rPr>
        <w:drawing>
          <wp:inline distT="0" distB="0" distL="0" distR="0" wp14:anchorId="1B0799AF" wp14:editId="36FDCCFC">
            <wp:extent cx="3619068" cy="1035685"/>
            <wp:effectExtent l="0" t="0" r="635" b="0"/>
            <wp:docPr id="11" name="Imagen 11" descr="https://scontent.fatf1-1.fna.fbcdn.net/v/t1.15752-9/57325215_454576578448841_815081266889097216_n.jpg?_nc_cat=105&amp;_nc_ht=scontent.fatf1-1.fna&amp;oh=328a1495054c1868583804e52651c0dd&amp;oe=5D42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atf1-1.fna.fbcdn.net/v/t1.15752-9/57325215_454576578448841_815081266889097216_n.jpg?_nc_cat=105&amp;_nc_ht=scontent.fatf1-1.fna&amp;oh=328a1495054c1868583804e52651c0dd&amp;oe=5D428AE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061" t="20988" b="10947"/>
                    <a:stretch/>
                  </pic:blipFill>
                  <pic:spPr bwMode="auto">
                    <a:xfrm>
                      <a:off x="0" y="0"/>
                      <a:ext cx="3663787" cy="1048482"/>
                    </a:xfrm>
                    <a:prstGeom prst="rect">
                      <a:avLst/>
                    </a:prstGeom>
                    <a:noFill/>
                    <a:ln>
                      <a:noFill/>
                    </a:ln>
                    <a:extLst>
                      <a:ext uri="{53640926-AAD7-44D8-BBD7-CCE9431645EC}">
                        <a14:shadowObscured xmlns:a14="http://schemas.microsoft.com/office/drawing/2010/main"/>
                      </a:ext>
                    </a:extLst>
                  </pic:spPr>
                </pic:pic>
              </a:graphicData>
            </a:graphic>
          </wp:inline>
        </w:drawing>
      </w:r>
    </w:p>
    <w:p w14:paraId="383ECEEF" w14:textId="00F0DE5E" w:rsidR="004478DA" w:rsidRPr="000A558C" w:rsidRDefault="004478DA" w:rsidP="00056EFC">
      <w:pPr>
        <w:spacing w:after="120" w:line="276" w:lineRule="auto"/>
        <w:ind w:firstLine="567"/>
        <w:contextualSpacing/>
        <w:jc w:val="center"/>
        <w:rPr>
          <w:rFonts w:eastAsia="Times New Roman"/>
        </w:rPr>
      </w:pPr>
      <w:r>
        <w:rPr>
          <w:rFonts w:eastAsia="Times New Roman"/>
        </w:rPr>
        <w:t>Figura 3</w:t>
      </w:r>
      <w:r w:rsidRPr="00010FF5">
        <w:rPr>
          <w:rFonts w:eastAsia="Times New Roman"/>
        </w:rPr>
        <w:t xml:space="preserve">. </w:t>
      </w:r>
      <w:r>
        <w:rPr>
          <w:rFonts w:eastAsia="Times New Roman"/>
        </w:rPr>
        <w:t>Yunta</w:t>
      </w:r>
      <w:r w:rsidRPr="00010FF5">
        <w:rPr>
          <w:rFonts w:eastAsia="Times New Roman"/>
        </w:rPr>
        <w:t xml:space="preserve">, </w:t>
      </w:r>
      <w:r w:rsidR="001A6EB9">
        <w:rPr>
          <w:rFonts w:eastAsia="Times New Roman"/>
        </w:rPr>
        <w:t>Rafael Vinicio Neira Zumba (Abril, 2019)</w:t>
      </w:r>
    </w:p>
    <w:p w14:paraId="5C956EAE" w14:textId="77777777" w:rsidR="004478DA" w:rsidRPr="000A558C" w:rsidRDefault="004478DA" w:rsidP="00056EFC">
      <w:pPr>
        <w:spacing w:after="120" w:line="276" w:lineRule="auto"/>
        <w:ind w:firstLine="567"/>
        <w:contextualSpacing/>
        <w:jc w:val="both"/>
        <w:rPr>
          <w:rFonts w:eastAsia="Times New Roman"/>
        </w:rPr>
      </w:pPr>
    </w:p>
    <w:p w14:paraId="6BC3EA77" w14:textId="4AD9757C" w:rsidR="004478DA" w:rsidRPr="000A558C" w:rsidRDefault="004478DA" w:rsidP="00056EFC">
      <w:pPr>
        <w:spacing w:after="120" w:line="276" w:lineRule="auto"/>
        <w:ind w:firstLine="567"/>
        <w:contextualSpacing/>
        <w:jc w:val="both"/>
        <w:rPr>
          <w:rFonts w:eastAsia="Times New Roman"/>
        </w:rPr>
      </w:pPr>
      <w:r w:rsidRPr="000A558C">
        <w:rPr>
          <w:rFonts w:eastAsia="Times New Roman"/>
        </w:rPr>
        <w:t>D</w:t>
      </w:r>
      <w:r>
        <w:rPr>
          <w:rFonts w:eastAsia="Times New Roman"/>
        </w:rPr>
        <w:t>entro del proceso de la siembra</w:t>
      </w:r>
      <w:r w:rsidRPr="000A558C">
        <w:rPr>
          <w:rFonts w:eastAsia="Times New Roman"/>
        </w:rPr>
        <w:t xml:space="preserve"> también existen conocimientos </w:t>
      </w:r>
      <w:proofErr w:type="spellStart"/>
      <w:r w:rsidR="00B6627A">
        <w:rPr>
          <w:rFonts w:eastAsia="Times New Roman"/>
        </w:rPr>
        <w:t>etnomatemático</w:t>
      </w:r>
      <w:r w:rsidRPr="000A558C">
        <w:rPr>
          <w:rFonts w:eastAsia="Times New Roman"/>
        </w:rPr>
        <w:t>s</w:t>
      </w:r>
      <w:proofErr w:type="spellEnd"/>
      <w:r w:rsidRPr="000A558C">
        <w:rPr>
          <w:rFonts w:eastAsia="Times New Roman"/>
        </w:rPr>
        <w:t xml:space="preserve">, empezando desde los surcos hasta la cantidad de maíz que deben sembrar en dicho espacio </w:t>
      </w:r>
      <w:r w:rsidRPr="000A558C">
        <w:rPr>
          <w:rFonts w:eastAsia="Times New Roman"/>
        </w:rPr>
        <w:lastRenderedPageBreak/>
        <w:t xml:space="preserve">trabajado. Por ejemplo, cuando se utiliza la yunta para sembrar, los granos de maíz siempre se </w:t>
      </w:r>
      <w:r>
        <w:rPr>
          <w:rFonts w:eastAsia="Times New Roman"/>
        </w:rPr>
        <w:t>colocan</w:t>
      </w:r>
      <w:r w:rsidRPr="000A558C">
        <w:rPr>
          <w:rFonts w:eastAsia="Times New Roman"/>
        </w:rPr>
        <w:t xml:space="preserve"> en el segundo surco, porque el primer surco es p</w:t>
      </w:r>
      <w:r>
        <w:rPr>
          <w:rFonts w:eastAsia="Times New Roman"/>
        </w:rPr>
        <w:t xml:space="preserve">ara dejar un espacio para </w:t>
      </w:r>
      <w:r w:rsidRPr="000A558C">
        <w:rPr>
          <w:rFonts w:eastAsia="Times New Roman"/>
        </w:rPr>
        <w:t>sacar la tierra al momento de desyerbar</w:t>
      </w:r>
      <w:r w:rsidR="00F32D4E">
        <w:rPr>
          <w:rFonts w:eastAsia="Times New Roman"/>
        </w:rPr>
        <w:t>;</w:t>
      </w:r>
      <w:r w:rsidRPr="000A558C">
        <w:rPr>
          <w:rFonts w:eastAsia="Times New Roman"/>
        </w:rPr>
        <w:t xml:space="preserve"> el segundo surco es para ubicar los granos de maíz</w:t>
      </w:r>
      <w:r w:rsidR="00F32D4E">
        <w:rPr>
          <w:rFonts w:eastAsia="Times New Roman"/>
        </w:rPr>
        <w:t>;</w:t>
      </w:r>
      <w:r w:rsidRPr="000A558C">
        <w:rPr>
          <w:rFonts w:eastAsia="Times New Roman"/>
        </w:rPr>
        <w:t xml:space="preserve"> después de aquello el tercer surco viene a ser el primer</w:t>
      </w:r>
      <w:r>
        <w:rPr>
          <w:rFonts w:eastAsia="Times New Roman"/>
        </w:rPr>
        <w:t>o</w:t>
      </w:r>
      <w:r w:rsidRPr="000A558C">
        <w:rPr>
          <w:rFonts w:eastAsia="Times New Roman"/>
        </w:rPr>
        <w:t>,</w:t>
      </w:r>
      <w:r>
        <w:rPr>
          <w:rFonts w:eastAsia="Times New Roman"/>
        </w:rPr>
        <w:t xml:space="preserve"> porque consiste </w:t>
      </w:r>
      <w:r w:rsidRPr="000A558C">
        <w:rPr>
          <w:rFonts w:eastAsia="Times New Roman"/>
        </w:rPr>
        <w:t xml:space="preserve">en tapar los granos del segundo surco y al mismo tiempo dejar el espacio para sacar la tierra </w:t>
      </w:r>
      <w:r>
        <w:rPr>
          <w:rFonts w:eastAsia="Times New Roman"/>
        </w:rPr>
        <w:t>al momento de desyerbar</w:t>
      </w:r>
      <w:r w:rsidRPr="000A558C">
        <w:rPr>
          <w:rFonts w:eastAsia="Times New Roman"/>
        </w:rPr>
        <w:t xml:space="preserve">. Dentro del surco de siembra, los granos deben ser </w:t>
      </w:r>
      <w:r>
        <w:rPr>
          <w:rFonts w:eastAsia="Times New Roman"/>
        </w:rPr>
        <w:t>colocados</w:t>
      </w:r>
      <w:r w:rsidRPr="000A558C">
        <w:rPr>
          <w:rFonts w:eastAsia="Times New Roman"/>
        </w:rPr>
        <w:t xml:space="preserve"> en una cantidad de tres</w:t>
      </w:r>
      <w:r>
        <w:rPr>
          <w:rFonts w:eastAsia="Times New Roman"/>
        </w:rPr>
        <w:t xml:space="preserve"> </w:t>
      </w:r>
      <w:r w:rsidRPr="000A558C">
        <w:rPr>
          <w:rFonts w:eastAsia="Times New Roman"/>
        </w:rPr>
        <w:t xml:space="preserve">y máximo 4 granos y cada grupo de granos </w:t>
      </w:r>
      <w:r>
        <w:rPr>
          <w:rFonts w:eastAsia="Times New Roman"/>
        </w:rPr>
        <w:t xml:space="preserve">se deben colocar </w:t>
      </w:r>
      <w:r w:rsidRPr="000A558C">
        <w:rPr>
          <w:rFonts w:eastAsia="Times New Roman"/>
        </w:rPr>
        <w:t>a una distancia aproximada de un paso.</w:t>
      </w:r>
    </w:p>
    <w:p w14:paraId="2453B1CD" w14:textId="5E319C57" w:rsidR="00FA7801" w:rsidRDefault="004478DA" w:rsidP="00056EFC">
      <w:pPr>
        <w:spacing w:after="120" w:line="276" w:lineRule="auto"/>
        <w:ind w:firstLine="567"/>
        <w:contextualSpacing/>
        <w:jc w:val="both"/>
        <w:rPr>
          <w:rFonts w:eastAsia="Times New Roman"/>
        </w:rPr>
      </w:pPr>
      <w:r w:rsidRPr="000A558C">
        <w:rPr>
          <w:rFonts w:eastAsia="Times New Roman"/>
        </w:rPr>
        <w:t xml:space="preserve">En cambio, en </w:t>
      </w:r>
      <w:r>
        <w:rPr>
          <w:rFonts w:eastAsia="Times New Roman"/>
        </w:rPr>
        <w:t xml:space="preserve">la cosecha, se utilizan medidas </w:t>
      </w:r>
      <w:r w:rsidRPr="000A558C">
        <w:rPr>
          <w:rFonts w:eastAsia="Times New Roman"/>
        </w:rPr>
        <w:t>como</w:t>
      </w:r>
      <w:r>
        <w:rPr>
          <w:rFonts w:eastAsia="Times New Roman"/>
        </w:rPr>
        <w:t xml:space="preserve"> el</w:t>
      </w:r>
      <w:r w:rsidRPr="000A558C">
        <w:rPr>
          <w:rFonts w:eastAsia="Times New Roman"/>
        </w:rPr>
        <w:t xml:space="preserve"> quintal</w:t>
      </w:r>
      <w:r>
        <w:rPr>
          <w:rStyle w:val="Refdenotaalpie"/>
          <w:rFonts w:eastAsia="Times New Roman"/>
        </w:rPr>
        <w:footnoteReference w:id="9"/>
      </w:r>
      <w:r w:rsidRPr="000A558C">
        <w:rPr>
          <w:rFonts w:eastAsia="Times New Roman"/>
        </w:rPr>
        <w:t>, saca</w:t>
      </w:r>
      <w:r>
        <w:rPr>
          <w:rStyle w:val="Refdenotaalpie"/>
          <w:rFonts w:eastAsia="Times New Roman"/>
        </w:rPr>
        <w:footnoteReference w:id="10"/>
      </w:r>
      <w:r w:rsidR="00FA7801">
        <w:rPr>
          <w:rFonts w:eastAsia="Times New Roman"/>
        </w:rPr>
        <w:t xml:space="preserve"> y </w:t>
      </w:r>
      <w:proofErr w:type="spellStart"/>
      <w:r w:rsidRPr="000A558C">
        <w:rPr>
          <w:rFonts w:eastAsia="Times New Roman"/>
        </w:rPr>
        <w:t>cemero</w:t>
      </w:r>
      <w:proofErr w:type="spellEnd"/>
      <w:r>
        <w:rPr>
          <w:rStyle w:val="Refdenotaalpie"/>
          <w:rFonts w:eastAsia="Times New Roman"/>
        </w:rPr>
        <w:footnoteReference w:id="11"/>
      </w:r>
      <w:r w:rsidRPr="000A558C">
        <w:rPr>
          <w:rFonts w:eastAsia="Times New Roman"/>
        </w:rPr>
        <w:t>.</w:t>
      </w:r>
      <w:r w:rsidR="00E76076">
        <w:rPr>
          <w:rFonts w:eastAsia="Times New Roman"/>
        </w:rPr>
        <w:t xml:space="preserve"> </w:t>
      </w:r>
      <w:r>
        <w:rPr>
          <w:rFonts w:eastAsia="Times New Roman"/>
        </w:rPr>
        <w:t xml:space="preserve">Estas mediadas a su vez forman parejas, es decir, </w:t>
      </w:r>
      <w:r w:rsidRPr="000A558C">
        <w:rPr>
          <w:rFonts w:eastAsia="Times New Roman"/>
        </w:rPr>
        <w:t xml:space="preserve">dos quintales </w:t>
      </w:r>
      <w:r>
        <w:rPr>
          <w:rFonts w:eastAsia="Times New Roman"/>
        </w:rPr>
        <w:t xml:space="preserve">llenos </w:t>
      </w:r>
      <w:r w:rsidRPr="000A558C">
        <w:rPr>
          <w:rFonts w:eastAsia="Times New Roman"/>
        </w:rPr>
        <w:t>forma</w:t>
      </w:r>
      <w:r>
        <w:rPr>
          <w:rFonts w:eastAsia="Times New Roman"/>
        </w:rPr>
        <w:t>n</w:t>
      </w:r>
      <w:r w:rsidRPr="000A558C">
        <w:rPr>
          <w:rFonts w:eastAsia="Times New Roman"/>
        </w:rPr>
        <w:t xml:space="preserve"> una mula, dos sacas </w:t>
      </w:r>
      <w:r>
        <w:rPr>
          <w:rFonts w:eastAsia="Times New Roman"/>
        </w:rPr>
        <w:t xml:space="preserve">llenas </w:t>
      </w:r>
      <w:r w:rsidRPr="000A558C">
        <w:rPr>
          <w:rFonts w:eastAsia="Times New Roman"/>
        </w:rPr>
        <w:t>también forma una mula y así co</w:t>
      </w:r>
      <w:r>
        <w:rPr>
          <w:rFonts w:eastAsia="Times New Roman"/>
        </w:rPr>
        <w:t xml:space="preserve">n los </w:t>
      </w:r>
      <w:proofErr w:type="spellStart"/>
      <w:r>
        <w:rPr>
          <w:rFonts w:eastAsia="Times New Roman"/>
        </w:rPr>
        <w:t>cemeros</w:t>
      </w:r>
      <w:proofErr w:type="spellEnd"/>
      <w:r>
        <w:rPr>
          <w:rFonts w:eastAsia="Times New Roman"/>
        </w:rPr>
        <w:t>. U</w:t>
      </w:r>
      <w:r w:rsidRPr="000A558C">
        <w:rPr>
          <w:rFonts w:eastAsia="Times New Roman"/>
        </w:rPr>
        <w:t xml:space="preserve">n </w:t>
      </w:r>
      <w:proofErr w:type="spellStart"/>
      <w:r w:rsidRPr="000A558C">
        <w:rPr>
          <w:rFonts w:eastAsia="Times New Roman"/>
        </w:rPr>
        <w:t>cemero</w:t>
      </w:r>
      <w:proofErr w:type="spellEnd"/>
      <w:r w:rsidRPr="000A558C">
        <w:rPr>
          <w:rFonts w:eastAsia="Times New Roman"/>
        </w:rPr>
        <w:t xml:space="preserve"> equivale </w:t>
      </w:r>
      <w:r>
        <w:rPr>
          <w:rFonts w:eastAsia="Times New Roman"/>
        </w:rPr>
        <w:t xml:space="preserve">aproximadamente </w:t>
      </w:r>
      <w:r w:rsidRPr="000A558C">
        <w:rPr>
          <w:rFonts w:eastAsia="Times New Roman"/>
        </w:rPr>
        <w:t>a una saca más un quintal</w:t>
      </w:r>
      <w:r>
        <w:rPr>
          <w:rFonts w:eastAsia="Times New Roman"/>
        </w:rPr>
        <w:t xml:space="preserve"> </w:t>
      </w:r>
      <w:r w:rsidRPr="000A558C">
        <w:rPr>
          <w:rFonts w:eastAsia="Times New Roman"/>
        </w:rPr>
        <w:t xml:space="preserve">y una saca equivale a dos quintales. </w:t>
      </w:r>
      <w:r w:rsidR="00F32D4E">
        <w:rPr>
          <w:rFonts w:eastAsia="Times New Roman"/>
        </w:rPr>
        <w:t xml:space="preserve">Dicha clasificación permite </w:t>
      </w:r>
      <w:r w:rsidRPr="000A558C">
        <w:rPr>
          <w:rFonts w:eastAsia="Times New Roman"/>
        </w:rPr>
        <w:t>contar la cantidad de producción adquirida</w:t>
      </w:r>
      <w:r>
        <w:rPr>
          <w:rFonts w:eastAsia="Times New Roman"/>
        </w:rPr>
        <w:t>,</w:t>
      </w:r>
      <w:r w:rsidRPr="000A558C">
        <w:rPr>
          <w:rFonts w:eastAsia="Times New Roman"/>
        </w:rPr>
        <w:t xml:space="preserve"> como también en caso de que </w:t>
      </w:r>
      <w:r>
        <w:rPr>
          <w:rFonts w:eastAsia="Times New Roman"/>
        </w:rPr>
        <w:t xml:space="preserve">el trabajo inicial de la tierra, la siembra y la desyerbada se </w:t>
      </w:r>
      <w:r w:rsidR="00FA7801">
        <w:rPr>
          <w:rFonts w:eastAsia="Times New Roman"/>
        </w:rPr>
        <w:t>hayan</w:t>
      </w:r>
      <w:r>
        <w:rPr>
          <w:rFonts w:eastAsia="Times New Roman"/>
        </w:rPr>
        <w:t xml:space="preserve"> realizado por dos familias,</w:t>
      </w:r>
      <w:r w:rsidRPr="000A558C">
        <w:rPr>
          <w:rFonts w:eastAsia="Times New Roman"/>
        </w:rPr>
        <w:t xml:space="preserve"> entonces durante la cosecha el recurso </w:t>
      </w:r>
      <w:r>
        <w:rPr>
          <w:rFonts w:eastAsia="Times New Roman"/>
        </w:rPr>
        <w:t xml:space="preserve">obtenido se divide en partes iguales entre </w:t>
      </w:r>
      <w:r w:rsidR="00F32D4E">
        <w:rPr>
          <w:rFonts w:eastAsia="Times New Roman"/>
        </w:rPr>
        <w:t xml:space="preserve">las </w:t>
      </w:r>
      <w:r>
        <w:rPr>
          <w:rFonts w:eastAsia="Times New Roman"/>
        </w:rPr>
        <w:t xml:space="preserve">familias. </w:t>
      </w:r>
    </w:p>
    <w:p w14:paraId="3F42EB2B" w14:textId="3590F1BC" w:rsidR="0001609A" w:rsidRPr="00056EFC" w:rsidRDefault="0028400A" w:rsidP="00056EFC">
      <w:pPr>
        <w:spacing w:after="120" w:line="276" w:lineRule="auto"/>
        <w:ind w:firstLine="567"/>
        <w:contextualSpacing/>
        <w:jc w:val="both"/>
        <w:rPr>
          <w:rFonts w:eastAsia="Times New Roman"/>
          <w:lang w:val="es-ES"/>
        </w:rPr>
      </w:pPr>
      <w:r>
        <w:rPr>
          <w:rFonts w:eastAsia="Times New Roman"/>
        </w:rPr>
        <w:t xml:space="preserve">Entonces, por </w:t>
      </w:r>
      <w:r w:rsidR="0001609A">
        <w:rPr>
          <w:rFonts w:eastAsia="Times New Roman"/>
        </w:rPr>
        <w:t xml:space="preserve">la diversidad de saberes y conocimientos </w:t>
      </w:r>
      <w:r w:rsidR="00CD4C23">
        <w:rPr>
          <w:rFonts w:eastAsia="Times New Roman"/>
        </w:rPr>
        <w:t xml:space="preserve">matemáticos que </w:t>
      </w:r>
      <w:r>
        <w:rPr>
          <w:rFonts w:eastAsia="Times New Roman"/>
        </w:rPr>
        <w:t xml:space="preserve">se analizaron en los párrafos anteriores y por otros que no se </w:t>
      </w:r>
      <w:r w:rsidR="00AE370B">
        <w:rPr>
          <w:rFonts w:eastAsia="Times New Roman"/>
        </w:rPr>
        <w:t>mencionan</w:t>
      </w:r>
      <w:r>
        <w:rPr>
          <w:rFonts w:eastAsia="Times New Roman"/>
        </w:rPr>
        <w:t xml:space="preserve"> en el texto, </w:t>
      </w:r>
      <w:r w:rsidR="00CD4C23">
        <w:rPr>
          <w:lang w:val="es-ES"/>
        </w:rPr>
        <w:t>considero</w:t>
      </w:r>
      <w:r w:rsidR="000C435D">
        <w:rPr>
          <w:lang w:val="es-ES"/>
        </w:rPr>
        <w:t xml:space="preserve"> la </w:t>
      </w:r>
      <w:proofErr w:type="spellStart"/>
      <w:r w:rsidR="00946829">
        <w:rPr>
          <w:lang w:val="es-ES"/>
        </w:rPr>
        <w:t>Etnomatemática</w:t>
      </w:r>
      <w:proofErr w:type="spellEnd"/>
      <w:r w:rsidR="00946829">
        <w:rPr>
          <w:lang w:val="es-ES"/>
        </w:rPr>
        <w:t xml:space="preserve">, </w:t>
      </w:r>
      <w:r w:rsidR="000C435D" w:rsidRPr="00F90F7B">
        <w:rPr>
          <w:lang w:val="es-ES"/>
        </w:rPr>
        <w:t>como parte de la identidad cultural de los pueblos originarios</w:t>
      </w:r>
      <w:r w:rsidR="000C435D" w:rsidRPr="00F90F7B">
        <w:rPr>
          <w:rFonts w:eastAsia="Calibri"/>
          <w:lang w:val="es-ES"/>
        </w:rPr>
        <w:t>, ya que</w:t>
      </w:r>
      <w:r w:rsidR="00AE370B">
        <w:rPr>
          <w:rFonts w:eastAsia="Calibri"/>
          <w:lang w:val="es-ES"/>
        </w:rPr>
        <w:t xml:space="preserve"> </w:t>
      </w:r>
      <w:r w:rsidR="00946829">
        <w:rPr>
          <w:rFonts w:eastAsia="Calibri"/>
          <w:lang w:val="es-ES"/>
        </w:rPr>
        <w:t>en</w:t>
      </w:r>
      <w:r w:rsidR="000C435D" w:rsidRPr="00F90F7B">
        <w:rPr>
          <w:rFonts w:eastAsia="Times New Roman"/>
          <w:lang w:val="es-ES"/>
        </w:rPr>
        <w:t xml:space="preserve"> la vida cotidiana se presenta como una realidad interpretada </w:t>
      </w:r>
      <w:r w:rsidR="00CD4C23">
        <w:rPr>
          <w:rFonts w:eastAsia="Times New Roman"/>
          <w:lang w:val="es-ES"/>
        </w:rPr>
        <w:t xml:space="preserve">por las personas que habitan en estos </w:t>
      </w:r>
      <w:r w:rsidR="000C435D" w:rsidRPr="00F90F7B">
        <w:rPr>
          <w:rFonts w:eastAsia="Times New Roman"/>
          <w:lang w:val="es-ES"/>
        </w:rPr>
        <w:t>contexto</w:t>
      </w:r>
      <w:r w:rsidR="00CD4C23">
        <w:rPr>
          <w:rFonts w:eastAsia="Times New Roman"/>
          <w:lang w:val="es-ES"/>
        </w:rPr>
        <w:t>s</w:t>
      </w:r>
      <w:r w:rsidR="000C435D" w:rsidRPr="00F90F7B">
        <w:rPr>
          <w:rFonts w:eastAsia="Times New Roman"/>
          <w:lang w:val="es-ES"/>
        </w:rPr>
        <w:t>, y gran parte del actuar y convivir está relacionado</w:t>
      </w:r>
      <w:r w:rsidR="005838E0">
        <w:rPr>
          <w:rFonts w:eastAsia="Times New Roman"/>
          <w:lang w:val="es-ES"/>
        </w:rPr>
        <w:t xml:space="preserve"> con estos saberes</w:t>
      </w:r>
      <w:r w:rsidR="00640C00">
        <w:rPr>
          <w:rFonts w:eastAsia="Times New Roman"/>
          <w:lang w:val="es-ES"/>
        </w:rPr>
        <w:t>.</w:t>
      </w:r>
      <w:r w:rsidR="00056EFC">
        <w:rPr>
          <w:rFonts w:eastAsia="Times New Roman"/>
          <w:lang w:val="es-ES"/>
        </w:rPr>
        <w:t xml:space="preserve"> </w:t>
      </w:r>
      <w:r w:rsidR="00742521">
        <w:rPr>
          <w:rFonts w:eastAsia="Times New Roman"/>
          <w:lang w:val="es-ES"/>
        </w:rPr>
        <w:t>Asimismo,</w:t>
      </w:r>
      <w:r w:rsidR="005838E0" w:rsidRPr="0028400A">
        <w:rPr>
          <w:rFonts w:eastAsia="Times New Roman"/>
        </w:rPr>
        <w:t xml:space="preserve"> l</w:t>
      </w:r>
      <w:r w:rsidR="0001609A" w:rsidRPr="0028400A">
        <w:rPr>
          <w:rFonts w:eastAsia="Times New Roman"/>
        </w:rPr>
        <w:t>a enseñanza de las matemáticas en las prácticas culturales debe contribuir</w:t>
      </w:r>
      <w:r w:rsidRPr="0028400A">
        <w:rPr>
          <w:rFonts w:eastAsia="Times New Roman"/>
        </w:rPr>
        <w:t xml:space="preserve"> </w:t>
      </w:r>
      <w:r w:rsidR="00742521">
        <w:rPr>
          <w:rFonts w:eastAsia="Times New Roman"/>
        </w:rPr>
        <w:t>al fortalecimiento</w:t>
      </w:r>
      <w:r w:rsidR="0001609A" w:rsidRPr="0028400A">
        <w:rPr>
          <w:rFonts w:eastAsia="Times New Roman"/>
        </w:rPr>
        <w:t xml:space="preserve"> de actividades cotidianas de la gente </w:t>
      </w:r>
      <w:r w:rsidR="00742521">
        <w:rPr>
          <w:rFonts w:eastAsia="Times New Roman"/>
        </w:rPr>
        <w:t>y</w:t>
      </w:r>
      <w:r w:rsidR="0001609A" w:rsidRPr="0028400A">
        <w:rPr>
          <w:rFonts w:eastAsia="Times New Roman"/>
        </w:rPr>
        <w:t xml:space="preserve"> </w:t>
      </w:r>
      <w:r w:rsidR="00791581">
        <w:rPr>
          <w:rFonts w:eastAsia="Times New Roman"/>
        </w:rPr>
        <w:t>al</w:t>
      </w:r>
      <w:r w:rsidR="00742521">
        <w:rPr>
          <w:rFonts w:eastAsia="Times New Roman"/>
        </w:rPr>
        <w:t xml:space="preserve"> aprendizaje de los estudiantes</w:t>
      </w:r>
      <w:r w:rsidRPr="0028400A">
        <w:rPr>
          <w:rFonts w:eastAsia="Times New Roman"/>
        </w:rPr>
        <w:t>,</w:t>
      </w:r>
      <w:r w:rsidR="00742521">
        <w:rPr>
          <w:rFonts w:eastAsia="Times New Roman"/>
        </w:rPr>
        <w:t xml:space="preserve"> </w:t>
      </w:r>
      <w:r w:rsidR="00791581">
        <w:rPr>
          <w:rFonts w:eastAsia="Times New Roman"/>
        </w:rPr>
        <w:t xml:space="preserve">pero para que esto ocurra, </w:t>
      </w:r>
      <w:r w:rsidR="00AE370B">
        <w:rPr>
          <w:rFonts w:eastAsia="Times New Roman"/>
        </w:rPr>
        <w:t xml:space="preserve">los docentes deben </w:t>
      </w:r>
      <w:r w:rsidR="00791581">
        <w:rPr>
          <w:rFonts w:eastAsia="Times New Roman"/>
        </w:rPr>
        <w:t>considerar</w:t>
      </w:r>
      <w:r w:rsidR="0001609A" w:rsidRPr="0028400A">
        <w:rPr>
          <w:rFonts w:eastAsia="Times New Roman"/>
        </w:rPr>
        <w:t xml:space="preserve"> </w:t>
      </w:r>
      <w:r w:rsidR="00742521">
        <w:rPr>
          <w:rFonts w:eastAsia="Times New Roman"/>
        </w:rPr>
        <w:t xml:space="preserve">estos </w:t>
      </w:r>
      <w:r w:rsidR="00791581">
        <w:rPr>
          <w:rFonts w:eastAsia="Times New Roman"/>
        </w:rPr>
        <w:t xml:space="preserve">espacios, no como espacios </w:t>
      </w:r>
      <w:r w:rsidR="00AE370B">
        <w:rPr>
          <w:rFonts w:eastAsia="Times New Roman"/>
        </w:rPr>
        <w:t xml:space="preserve">simples que </w:t>
      </w:r>
      <w:r w:rsidR="00592066">
        <w:rPr>
          <w:rFonts w:eastAsia="Times New Roman"/>
        </w:rPr>
        <w:t xml:space="preserve">solo </w:t>
      </w:r>
      <w:r w:rsidR="00AE370B">
        <w:rPr>
          <w:rFonts w:eastAsia="Times New Roman"/>
        </w:rPr>
        <w:t>se utilizan para realizar trabajos</w:t>
      </w:r>
      <w:r w:rsidR="00791581">
        <w:rPr>
          <w:rFonts w:eastAsia="Times New Roman"/>
        </w:rPr>
        <w:t xml:space="preserve">, sino </w:t>
      </w:r>
      <w:r w:rsidR="00AE370B">
        <w:rPr>
          <w:rFonts w:eastAsia="Times New Roman"/>
        </w:rPr>
        <w:t>se debe dar la importancia necesaria para que se consideren</w:t>
      </w:r>
      <w:r w:rsidR="00791581">
        <w:rPr>
          <w:rFonts w:eastAsia="Times New Roman"/>
        </w:rPr>
        <w:t xml:space="preserve"> espacios </w:t>
      </w:r>
      <w:r w:rsidR="00AE370B">
        <w:rPr>
          <w:rFonts w:eastAsia="Times New Roman"/>
        </w:rPr>
        <w:t xml:space="preserve">académicos. </w:t>
      </w:r>
    </w:p>
    <w:p w14:paraId="10D4A41A" w14:textId="77777777" w:rsidR="00946829" w:rsidRPr="00946829" w:rsidRDefault="00946829" w:rsidP="00946829">
      <w:pPr>
        <w:spacing w:after="120" w:line="276" w:lineRule="auto"/>
        <w:ind w:firstLine="567"/>
        <w:contextualSpacing/>
        <w:jc w:val="both"/>
        <w:rPr>
          <w:rFonts w:eastAsia="Times New Roman"/>
        </w:rPr>
      </w:pPr>
    </w:p>
    <w:p w14:paraId="726979DB" w14:textId="77777777" w:rsidR="00FA7801" w:rsidRDefault="004478DA" w:rsidP="00056EFC">
      <w:pPr>
        <w:spacing w:after="120"/>
        <w:jc w:val="both"/>
        <w:rPr>
          <w:b/>
        </w:rPr>
      </w:pPr>
      <w:r w:rsidRPr="00E92EDD">
        <w:rPr>
          <w:b/>
        </w:rPr>
        <w:t>R</w:t>
      </w:r>
      <w:r>
        <w:rPr>
          <w:b/>
        </w:rPr>
        <w:t>eferencias</w:t>
      </w:r>
    </w:p>
    <w:p w14:paraId="10C22EEB" w14:textId="231B168F" w:rsidR="004478DA" w:rsidRPr="00FA7801" w:rsidRDefault="004478DA" w:rsidP="00056EFC">
      <w:pPr>
        <w:spacing w:after="120"/>
        <w:ind w:left="709" w:hanging="709"/>
        <w:jc w:val="both"/>
        <w:rPr>
          <w:b/>
        </w:rPr>
      </w:pPr>
      <w:proofErr w:type="spellStart"/>
      <w:r w:rsidRPr="00BE53D5">
        <w:rPr>
          <w:color w:val="222222"/>
          <w:shd w:val="clear" w:color="auto" w:fill="FFFFFF"/>
        </w:rPr>
        <w:t>Bousany</w:t>
      </w:r>
      <w:proofErr w:type="spellEnd"/>
      <w:r w:rsidRPr="00BE53D5">
        <w:rPr>
          <w:color w:val="222222"/>
          <w:shd w:val="clear" w:color="auto" w:fill="FFFFFF"/>
        </w:rPr>
        <w:t xml:space="preserve">, Y. (12 de mayo de 2018). </w:t>
      </w:r>
      <w:r w:rsidRPr="00BE53D5">
        <w:rPr>
          <w:i/>
          <w:iCs/>
          <w:color w:val="222222"/>
          <w:shd w:val="clear" w:color="auto" w:fill="FFFFFF"/>
        </w:rPr>
        <w:t xml:space="preserve">Una definición de la </w:t>
      </w:r>
      <w:proofErr w:type="spellStart"/>
      <w:r w:rsidR="00946829">
        <w:rPr>
          <w:i/>
          <w:iCs/>
          <w:color w:val="222222"/>
          <w:shd w:val="clear" w:color="auto" w:fill="FFFFFF"/>
        </w:rPr>
        <w:t>Etnomatemática</w:t>
      </w:r>
      <w:proofErr w:type="spellEnd"/>
      <w:r w:rsidRPr="00BE53D5">
        <w:rPr>
          <w:i/>
          <w:iCs/>
          <w:color w:val="222222"/>
          <w:shd w:val="clear" w:color="auto" w:fill="FFFFFF"/>
        </w:rPr>
        <w:t>.</w:t>
      </w:r>
      <w:r w:rsidRPr="00BE53D5">
        <w:rPr>
          <w:color w:val="222222"/>
          <w:shd w:val="clear" w:color="auto" w:fill="FFFFFF"/>
        </w:rPr>
        <w:t xml:space="preserve"> Obtenido de digitalcollections.sit.edu:</w:t>
      </w:r>
      <w:hyperlink r:id="rId16" w:history="1">
        <w:r w:rsidRPr="00A13224">
          <w:rPr>
            <w:rStyle w:val="Hipervnculo"/>
            <w:shd w:val="clear" w:color="auto" w:fill="FFFFFF"/>
          </w:rPr>
          <w:t>https://digitalcollections.sit.edu/cgi/viewcontent.cgi?referer=https://www.google.com/&amp;httpsredir=1&amp;article=1011&amp;context=isp_collection</w:t>
        </w:r>
      </w:hyperlink>
    </w:p>
    <w:p w14:paraId="6F335133" w14:textId="6E576C3C" w:rsidR="004478DA" w:rsidRPr="00DC4057" w:rsidRDefault="004478DA" w:rsidP="00056EFC">
      <w:pPr>
        <w:pStyle w:val="Bibliografa"/>
        <w:spacing w:after="120"/>
        <w:ind w:left="720" w:hanging="720"/>
        <w:jc w:val="both"/>
        <w:rPr>
          <w:noProof/>
        </w:rPr>
      </w:pPr>
      <w:r>
        <w:rPr>
          <w:b/>
        </w:rPr>
        <w:fldChar w:fldCharType="begin"/>
      </w:r>
      <w:r>
        <w:rPr>
          <w:b/>
          <w:lang w:val="es-ES"/>
        </w:rPr>
        <w:instrText xml:space="preserve"> BIBLIOGRAPHY  \l 3082 </w:instrText>
      </w:r>
      <w:r>
        <w:rPr>
          <w:b/>
        </w:rPr>
        <w:fldChar w:fldCharType="separate"/>
      </w:r>
      <w:r>
        <w:rPr>
          <w:noProof/>
        </w:rPr>
        <w:t xml:space="preserve">MOSEIB. (2013). Objetivos Generales. En MOSEIB, </w:t>
      </w:r>
      <w:r>
        <w:rPr>
          <w:i/>
          <w:iCs/>
          <w:noProof/>
        </w:rPr>
        <w:t>MOSEIB</w:t>
      </w:r>
      <w:r w:rsidR="00FA7801">
        <w:rPr>
          <w:noProof/>
        </w:rPr>
        <w:t xml:space="preserve"> (pág. 30). Quito.</w:t>
      </w:r>
      <w:r>
        <w:rPr>
          <w:b/>
        </w:rPr>
        <w:fldChar w:fldCharType="begin"/>
      </w:r>
      <w:r>
        <w:rPr>
          <w:b/>
          <w:lang w:val="es-ES"/>
        </w:rPr>
        <w:instrText xml:space="preserve"> BIBLIOGRAPHY  \l 3082 </w:instrText>
      </w:r>
      <w:r>
        <w:rPr>
          <w:b/>
        </w:rPr>
        <w:fldChar w:fldCharType="separate"/>
      </w:r>
    </w:p>
    <w:p w14:paraId="1EBF01C6" w14:textId="77777777" w:rsidR="004478DA" w:rsidRDefault="004478DA" w:rsidP="00056EFC">
      <w:pPr>
        <w:pStyle w:val="Bibliografa"/>
        <w:ind w:left="720" w:hanging="720"/>
        <w:rPr>
          <w:noProof/>
        </w:rPr>
      </w:pPr>
      <w:r>
        <w:rPr>
          <w:noProof/>
        </w:rPr>
        <w:t xml:space="preserve">SEIB. (2017). </w:t>
      </w:r>
      <w:r>
        <w:rPr>
          <w:i/>
          <w:iCs/>
          <w:noProof/>
        </w:rPr>
        <w:t>Lineamientos pedagógicos para la EIB.</w:t>
      </w:r>
      <w:r>
        <w:rPr>
          <w:noProof/>
        </w:rPr>
        <w:t xml:space="preserve"> Obtenido de Lineamientos pedagógicos para la EIB: https://educacion.gob.ec/wp-content/uploads/downloads/2017/07/lineamientos_moseib.pdf</w:t>
      </w:r>
    </w:p>
    <w:p w14:paraId="20B3C04E" w14:textId="77777777" w:rsidR="004478DA" w:rsidRPr="00DC4057" w:rsidRDefault="004478DA" w:rsidP="00056EFC">
      <w:pPr>
        <w:spacing w:after="120"/>
        <w:jc w:val="both"/>
        <w:rPr>
          <w:b/>
        </w:rPr>
      </w:pPr>
      <w:r>
        <w:rPr>
          <w:b/>
        </w:rPr>
        <w:fldChar w:fldCharType="end"/>
      </w:r>
    </w:p>
    <w:p w14:paraId="34F1C4D8" w14:textId="7235292E" w:rsidR="00BF3980" w:rsidRDefault="004478DA" w:rsidP="00056EFC">
      <w:pPr>
        <w:spacing w:after="120"/>
        <w:jc w:val="both"/>
      </w:pPr>
      <w:r>
        <w:rPr>
          <w:b/>
        </w:rPr>
        <w:fldChar w:fldCharType="end"/>
      </w:r>
      <w:proofErr w:type="spellStart"/>
      <w:r w:rsidRPr="00BE53D5">
        <w:rPr>
          <w:rFonts w:eastAsia="Times New Roman"/>
          <w:color w:val="222222"/>
          <w:shd w:val="clear" w:color="auto" w:fill="FFFFFF"/>
        </w:rPr>
        <w:t>Ubiratan</w:t>
      </w:r>
      <w:proofErr w:type="spellEnd"/>
      <w:r w:rsidRPr="00BE53D5">
        <w:rPr>
          <w:rFonts w:eastAsia="Times New Roman"/>
          <w:color w:val="222222"/>
          <w:shd w:val="clear" w:color="auto" w:fill="FFFFFF"/>
        </w:rPr>
        <w:t xml:space="preserve">, D. (2013). </w:t>
      </w:r>
      <w:proofErr w:type="spellStart"/>
      <w:r w:rsidRPr="00BE53D5">
        <w:rPr>
          <w:rFonts w:eastAsia="Times New Roman"/>
          <w:i/>
          <w:iCs/>
          <w:color w:val="222222"/>
          <w:shd w:val="clear" w:color="auto" w:fill="FFFFFF"/>
        </w:rPr>
        <w:t>Etnomatematicas</w:t>
      </w:r>
      <w:proofErr w:type="spellEnd"/>
      <w:r w:rsidRPr="00BE53D5">
        <w:rPr>
          <w:rFonts w:eastAsia="Times New Roman"/>
          <w:i/>
          <w:iCs/>
          <w:color w:val="222222"/>
          <w:shd w:val="clear" w:color="auto" w:fill="FFFFFF"/>
        </w:rPr>
        <w:t>, entre las tradiciones y la modernidad</w:t>
      </w:r>
      <w:r w:rsidRPr="00BE53D5">
        <w:rPr>
          <w:rFonts w:eastAsia="Times New Roman"/>
          <w:color w:val="222222"/>
          <w:shd w:val="clear" w:color="auto" w:fill="FFFFFF"/>
        </w:rPr>
        <w:t xml:space="preserve"> (pág. 30). México.</w:t>
      </w:r>
    </w:p>
    <w:sectPr w:rsidR="00BF3980" w:rsidSect="006B328C">
      <w:type w:val="continuous"/>
      <w:pgSz w:w="12240" w:h="15840"/>
      <w:pgMar w:top="1985" w:right="1418" w:bottom="1276"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5624" w14:textId="77777777" w:rsidR="005A69B5" w:rsidRDefault="005A69B5" w:rsidP="004478DA">
      <w:r>
        <w:separator/>
      </w:r>
    </w:p>
  </w:endnote>
  <w:endnote w:type="continuationSeparator" w:id="0">
    <w:p w14:paraId="53E6F424" w14:textId="77777777" w:rsidR="005A69B5" w:rsidRDefault="005A69B5" w:rsidP="0044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08EE" w14:textId="23E5256C" w:rsidR="004478DA" w:rsidRPr="00433673" w:rsidRDefault="004478DA">
    <w:pPr>
      <w:pStyle w:val="Piedepgina"/>
      <w:jc w:val="center"/>
      <w:rPr>
        <w:sz w:val="20"/>
        <w:szCs w:val="20"/>
      </w:rPr>
    </w:pPr>
    <w:r w:rsidRPr="00433673">
      <w:rPr>
        <w:sz w:val="20"/>
        <w:szCs w:val="20"/>
      </w:rPr>
      <w:fldChar w:fldCharType="begin"/>
    </w:r>
    <w:r w:rsidRPr="00433673">
      <w:rPr>
        <w:sz w:val="20"/>
        <w:szCs w:val="20"/>
      </w:rPr>
      <w:instrText>PAGE   \* MERGEFORMAT</w:instrText>
    </w:r>
    <w:r w:rsidRPr="00433673">
      <w:rPr>
        <w:sz w:val="20"/>
        <w:szCs w:val="20"/>
      </w:rPr>
      <w:fldChar w:fldCharType="separate"/>
    </w:r>
    <w:r w:rsidR="00C05ABF" w:rsidRPr="00C05ABF">
      <w:rPr>
        <w:noProof/>
        <w:sz w:val="20"/>
        <w:szCs w:val="20"/>
        <w:lang w:val="pt-BR"/>
      </w:rPr>
      <w:t>5</w:t>
    </w:r>
    <w:r w:rsidRPr="00433673">
      <w:rPr>
        <w:sz w:val="20"/>
        <w:szCs w:val="20"/>
      </w:rPr>
      <w:fldChar w:fldCharType="end"/>
    </w:r>
  </w:p>
  <w:p w14:paraId="485980FB" w14:textId="77777777" w:rsidR="004478DA" w:rsidRPr="00FD5CE7" w:rsidRDefault="004478DA" w:rsidP="006B328C">
    <w:pPr>
      <w:pStyle w:val="Piedepgina"/>
    </w:pPr>
    <w:r>
      <w:rPr>
        <w:noProof/>
        <w:lang w:val="es-ES" w:eastAsia="es-ES"/>
      </w:rPr>
      <w:drawing>
        <wp:anchor distT="0" distB="0" distL="114300" distR="114300" simplePos="0" relativeHeight="251666432" behindDoc="1" locked="0" layoutInCell="1" allowOverlap="1" wp14:anchorId="33B73B8D" wp14:editId="17745862">
          <wp:simplePos x="0" y="0"/>
          <wp:positionH relativeFrom="column">
            <wp:posOffset>-897890</wp:posOffset>
          </wp:positionH>
          <wp:positionV relativeFrom="paragraph">
            <wp:posOffset>-173355</wp:posOffset>
          </wp:positionV>
          <wp:extent cx="7778115" cy="792480"/>
          <wp:effectExtent l="0" t="0" r="0" b="762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369B" w14:textId="3EFA2E3A" w:rsidR="004478DA" w:rsidRPr="00043724" w:rsidRDefault="004478DA">
    <w:pPr>
      <w:pStyle w:val="Piedepgina"/>
      <w:jc w:val="center"/>
      <w:rPr>
        <w:sz w:val="20"/>
        <w:szCs w:val="20"/>
      </w:rPr>
    </w:pPr>
    <w:r w:rsidRPr="00043724">
      <w:rPr>
        <w:noProof/>
        <w:sz w:val="20"/>
        <w:szCs w:val="20"/>
        <w:lang w:val="es-ES" w:eastAsia="es-ES"/>
      </w:rPr>
      <w:drawing>
        <wp:anchor distT="0" distB="0" distL="114300" distR="114300" simplePos="0" relativeHeight="251662336" behindDoc="1" locked="0" layoutInCell="1" allowOverlap="1" wp14:anchorId="18C466F2" wp14:editId="41AE0025">
          <wp:simplePos x="0" y="0"/>
          <wp:positionH relativeFrom="column">
            <wp:posOffset>-895350</wp:posOffset>
          </wp:positionH>
          <wp:positionV relativeFrom="paragraph">
            <wp:posOffset>-13970</wp:posOffset>
          </wp:positionV>
          <wp:extent cx="7778115" cy="792480"/>
          <wp:effectExtent l="0" t="0" r="0" b="762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724">
      <w:rPr>
        <w:sz w:val="20"/>
        <w:szCs w:val="20"/>
      </w:rPr>
      <w:fldChar w:fldCharType="begin"/>
    </w:r>
    <w:r w:rsidRPr="00043724">
      <w:rPr>
        <w:sz w:val="20"/>
        <w:szCs w:val="20"/>
      </w:rPr>
      <w:instrText>PAGE   \* MERGEFORMAT</w:instrText>
    </w:r>
    <w:r w:rsidRPr="00043724">
      <w:rPr>
        <w:sz w:val="20"/>
        <w:szCs w:val="20"/>
      </w:rPr>
      <w:fldChar w:fldCharType="separate"/>
    </w:r>
    <w:r w:rsidR="00056EFC" w:rsidRPr="00056EFC">
      <w:rPr>
        <w:noProof/>
        <w:sz w:val="20"/>
        <w:szCs w:val="20"/>
        <w:lang w:val="pt-BR"/>
      </w:rPr>
      <w:t>1</w:t>
    </w:r>
    <w:r w:rsidRPr="00043724">
      <w:rPr>
        <w:sz w:val="20"/>
        <w:szCs w:val="20"/>
      </w:rPr>
      <w:fldChar w:fldCharType="end"/>
    </w:r>
  </w:p>
  <w:p w14:paraId="41E4BDD6" w14:textId="77777777" w:rsidR="004478DA" w:rsidRPr="00FD5CE7" w:rsidRDefault="004478DA" w:rsidP="006B3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A2BB" w14:textId="77777777" w:rsidR="005A69B5" w:rsidRDefault="005A69B5" w:rsidP="004478DA">
      <w:r>
        <w:separator/>
      </w:r>
    </w:p>
  </w:footnote>
  <w:footnote w:type="continuationSeparator" w:id="0">
    <w:p w14:paraId="29916B0C" w14:textId="77777777" w:rsidR="005A69B5" w:rsidRDefault="005A69B5" w:rsidP="004478DA">
      <w:r>
        <w:continuationSeparator/>
      </w:r>
    </w:p>
  </w:footnote>
  <w:footnote w:id="1">
    <w:p w14:paraId="4B48680D" w14:textId="77777777" w:rsidR="004478DA" w:rsidRPr="005D38BD" w:rsidRDefault="004478DA" w:rsidP="004478DA">
      <w:pPr>
        <w:pStyle w:val="Textonotapie"/>
        <w:rPr>
          <w:lang w:val="es-EC"/>
        </w:rPr>
      </w:pPr>
      <w:r>
        <w:rPr>
          <w:rStyle w:val="Refdenotaalpie"/>
        </w:rPr>
        <w:footnoteRef/>
      </w:r>
      <w:r>
        <w:t xml:space="preserve"> </w:t>
      </w:r>
      <w:r>
        <w:rPr>
          <w:lang w:val="es-EC"/>
        </w:rPr>
        <w:t xml:space="preserve">Hombres adultos mayores. </w:t>
      </w:r>
    </w:p>
  </w:footnote>
  <w:footnote w:id="2">
    <w:p w14:paraId="33CCA80B" w14:textId="77777777" w:rsidR="004478DA" w:rsidRPr="001F00CF" w:rsidRDefault="004478DA" w:rsidP="004478DA">
      <w:pPr>
        <w:pStyle w:val="Textonotapie"/>
        <w:rPr>
          <w:lang w:val="es-EC"/>
        </w:rPr>
      </w:pPr>
      <w:r>
        <w:rPr>
          <w:rStyle w:val="Refdenotaalpie"/>
        </w:rPr>
        <w:footnoteRef/>
      </w:r>
      <w:r>
        <w:t xml:space="preserve"> </w:t>
      </w:r>
      <w:r>
        <w:rPr>
          <w:lang w:val="es-EC"/>
        </w:rPr>
        <w:t>Mujeres adultas mayores.</w:t>
      </w:r>
    </w:p>
  </w:footnote>
  <w:footnote w:id="3">
    <w:p w14:paraId="4D57885C" w14:textId="77777777" w:rsidR="004478DA" w:rsidRPr="004A31D6" w:rsidRDefault="004478DA" w:rsidP="004478DA">
      <w:pPr>
        <w:pStyle w:val="Textonotapie"/>
      </w:pPr>
      <w:r>
        <w:rPr>
          <w:rStyle w:val="Refdenotaalpie"/>
        </w:rPr>
        <w:footnoteRef/>
      </w:r>
      <w:r>
        <w:t xml:space="preserve"> </w:t>
      </w:r>
      <w:r w:rsidRPr="004A31D6">
        <w:t>Es un palo recto a través del cual se efectúa el tiro del </w:t>
      </w:r>
      <w:r w:rsidRPr="004A31D6">
        <w:rPr>
          <w:bCs/>
        </w:rPr>
        <w:t>arado</w:t>
      </w:r>
      <w:r w:rsidRPr="004A31D6">
        <w:t> por la yunta.</w:t>
      </w:r>
    </w:p>
  </w:footnote>
  <w:footnote w:id="4">
    <w:p w14:paraId="32170D83" w14:textId="77777777" w:rsidR="004478DA" w:rsidRPr="00634B6D" w:rsidRDefault="004478DA" w:rsidP="004478DA">
      <w:pPr>
        <w:pStyle w:val="Textonotapie"/>
      </w:pPr>
      <w:r>
        <w:rPr>
          <w:rStyle w:val="Refdenotaalpie"/>
        </w:rPr>
        <w:footnoteRef/>
      </w:r>
      <w:r>
        <w:t xml:space="preserve"> Pieza de madera de forma rectangular con cabeza a un extremo, que sirve para sujetar el timón y la cabeza del arado.</w:t>
      </w:r>
    </w:p>
  </w:footnote>
  <w:footnote w:id="5">
    <w:p w14:paraId="396E1722" w14:textId="77777777" w:rsidR="004478DA" w:rsidRPr="00634B6D" w:rsidRDefault="004478DA" w:rsidP="004478DA">
      <w:pPr>
        <w:pStyle w:val="Textonotapie"/>
      </w:pPr>
      <w:r>
        <w:rPr>
          <w:rStyle w:val="Refdenotaalpie"/>
        </w:rPr>
        <w:footnoteRef/>
      </w:r>
      <w:r>
        <w:t xml:space="preserve"> </w:t>
      </w:r>
      <w:r w:rsidRPr="00634B6D">
        <w:t xml:space="preserve">Pieza delgada de madera con cabeza y punta, que se encaja en el agujero hecho </w:t>
      </w:r>
      <w:r>
        <w:t xml:space="preserve">en el timón </w:t>
      </w:r>
      <w:r w:rsidRPr="00634B6D">
        <w:t>y sirve p</w:t>
      </w:r>
      <w:r>
        <w:t>ara sujetar.</w:t>
      </w:r>
    </w:p>
  </w:footnote>
  <w:footnote w:id="6">
    <w:p w14:paraId="4F7A4433" w14:textId="77777777" w:rsidR="004478DA" w:rsidRPr="00634B6D" w:rsidRDefault="004478DA" w:rsidP="004478DA">
      <w:pPr>
        <w:pStyle w:val="Textonotapie"/>
        <w:rPr>
          <w:lang w:val="es-EC"/>
        </w:rPr>
      </w:pPr>
      <w:r>
        <w:rPr>
          <w:rStyle w:val="Refdenotaalpie"/>
        </w:rPr>
        <w:footnoteRef/>
      </w:r>
      <w:r>
        <w:t xml:space="preserve"> </w:t>
      </w:r>
      <w:r w:rsidRPr="00634B6D">
        <w:t>Pieza que tiene el arado en la parte trasera para que el labrador lo dirija</w:t>
      </w:r>
      <w:r>
        <w:t>.</w:t>
      </w:r>
    </w:p>
  </w:footnote>
  <w:footnote w:id="7">
    <w:p w14:paraId="209731FE" w14:textId="77777777" w:rsidR="004478DA" w:rsidRPr="004A31D6" w:rsidRDefault="004478DA" w:rsidP="004478DA">
      <w:pPr>
        <w:pStyle w:val="Textonotapie"/>
        <w:rPr>
          <w:lang w:val="es-EC"/>
        </w:rPr>
      </w:pPr>
      <w:r>
        <w:rPr>
          <w:rStyle w:val="Refdenotaalpie"/>
        </w:rPr>
        <w:footnoteRef/>
      </w:r>
      <w:r>
        <w:t xml:space="preserve"> </w:t>
      </w:r>
      <w:r w:rsidRPr="005532C2">
        <w:t xml:space="preserve">Pieza de madera </w:t>
      </w:r>
      <w:r>
        <w:t>con forma de un triángulo rectángulo que se introduce en la</w:t>
      </w:r>
      <w:r w:rsidRPr="005532C2">
        <w:t xml:space="preserve"> ranura</w:t>
      </w:r>
      <w:r>
        <w:t xml:space="preserve"> que queda entre la </w:t>
      </w:r>
      <w:proofErr w:type="spellStart"/>
      <w:r>
        <w:t>tilera</w:t>
      </w:r>
      <w:proofErr w:type="spellEnd"/>
      <w:r>
        <w:t xml:space="preserve"> y el timón </w:t>
      </w:r>
      <w:r w:rsidRPr="005532C2">
        <w:t xml:space="preserve">y se emplea principalmente para inmovilizar </w:t>
      </w:r>
      <w:r>
        <w:t xml:space="preserve">la </w:t>
      </w:r>
      <w:proofErr w:type="spellStart"/>
      <w:r>
        <w:t>tilera</w:t>
      </w:r>
      <w:proofErr w:type="spellEnd"/>
      <w:r>
        <w:t xml:space="preserve">. </w:t>
      </w:r>
    </w:p>
  </w:footnote>
  <w:footnote w:id="8">
    <w:p w14:paraId="6365B277" w14:textId="77777777" w:rsidR="004478DA" w:rsidRPr="00CA4BFC" w:rsidRDefault="004478DA" w:rsidP="004478DA">
      <w:pPr>
        <w:pStyle w:val="Textonotapie"/>
        <w:rPr>
          <w:lang w:val="es-EC"/>
        </w:rPr>
      </w:pPr>
      <w:r>
        <w:rPr>
          <w:rStyle w:val="Refdenotaalpie"/>
        </w:rPr>
        <w:footnoteRef/>
      </w:r>
      <w:r>
        <w:t xml:space="preserve"> </w:t>
      </w:r>
      <w:r>
        <w:rPr>
          <w:lang w:val="es-EC"/>
        </w:rPr>
        <w:t xml:space="preserve">Objeto generalmente construido con cuero de ganado de forma ovalada, que se encuentra atado en la gradilla central del uncidor. </w:t>
      </w:r>
    </w:p>
  </w:footnote>
  <w:footnote w:id="9">
    <w:p w14:paraId="4F7C6D39" w14:textId="52F68262" w:rsidR="004478DA" w:rsidRPr="00A92CCF" w:rsidRDefault="004478DA" w:rsidP="004478DA">
      <w:pPr>
        <w:pStyle w:val="Textonotapie"/>
      </w:pPr>
      <w:r>
        <w:rPr>
          <w:rStyle w:val="Refdenotaalpie"/>
        </w:rPr>
        <w:footnoteRef/>
      </w:r>
      <w:r>
        <w:t xml:space="preserve"> </w:t>
      </w:r>
      <w:r w:rsidRPr="00A92CCF">
        <w:t>Un </w:t>
      </w:r>
      <w:r w:rsidRPr="00A92CCF">
        <w:rPr>
          <w:bCs/>
        </w:rPr>
        <w:t>quintal</w:t>
      </w:r>
      <w:r w:rsidRPr="00A92CCF">
        <w:t> </w:t>
      </w:r>
      <w:r>
        <w:t>es</w:t>
      </w:r>
      <w:r w:rsidRPr="00A92CCF">
        <w:t xml:space="preserve"> una antigua unidad </w:t>
      </w:r>
      <w:r>
        <w:t xml:space="preserve">de </w:t>
      </w:r>
      <w:r w:rsidR="00FA7801">
        <w:t>peso española</w:t>
      </w:r>
      <w:r>
        <w:t>, que equivale</w:t>
      </w:r>
      <w:r w:rsidRPr="00A92CCF">
        <w:t xml:space="preserve"> a 100 libras castellanas, 46,008 kg.</w:t>
      </w:r>
    </w:p>
  </w:footnote>
  <w:footnote w:id="10">
    <w:p w14:paraId="7377166B" w14:textId="77777777" w:rsidR="004478DA" w:rsidRPr="00A92CCF" w:rsidRDefault="004478DA" w:rsidP="004478DA">
      <w:pPr>
        <w:pStyle w:val="Textonotapie"/>
      </w:pPr>
      <w:r>
        <w:rPr>
          <w:rStyle w:val="Refdenotaalpie"/>
        </w:rPr>
        <w:footnoteRef/>
      </w:r>
      <w:r>
        <w:t xml:space="preserve"> Saco construido de fibra natural construido de forma idéntica al quintal, pero con medidas más grandes tanto de largo como de ancho.</w:t>
      </w:r>
    </w:p>
  </w:footnote>
  <w:footnote w:id="11">
    <w:p w14:paraId="3AA40A98" w14:textId="77777777" w:rsidR="004478DA" w:rsidRPr="00CA4BFC" w:rsidRDefault="004478DA" w:rsidP="004478DA">
      <w:pPr>
        <w:pStyle w:val="Textonotapie"/>
        <w:rPr>
          <w:lang w:val="es-EC"/>
        </w:rPr>
      </w:pPr>
      <w:r>
        <w:rPr>
          <w:rStyle w:val="Refdenotaalpie"/>
        </w:rPr>
        <w:footnoteRef/>
      </w:r>
      <w:r>
        <w:t xml:space="preserve"> Saco de forma similar al quintal con medidas más grandes de la saca en cuanto a largo que se utiliza para recoger la harina molida de soya, trigo,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7505" w14:textId="77777777" w:rsidR="004478DA" w:rsidRDefault="004478DA" w:rsidP="006B32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5A86">
      <w:rPr>
        <w:rStyle w:val="Nmerodepgina"/>
        <w:noProof/>
      </w:rPr>
      <w:t>1</w:t>
    </w:r>
    <w:r>
      <w:rPr>
        <w:rStyle w:val="Nmerodepgina"/>
      </w:rPr>
      <w:fldChar w:fldCharType="end"/>
    </w:r>
  </w:p>
  <w:p w14:paraId="23170A53" w14:textId="77777777" w:rsidR="004478DA" w:rsidRDefault="004478DA" w:rsidP="006B32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569E" w14:textId="77777777" w:rsidR="004478DA" w:rsidRDefault="004478DA" w:rsidP="006B328C">
    <w:pPr>
      <w:pStyle w:val="Encabezado"/>
    </w:pPr>
    <w:r>
      <w:rPr>
        <w:noProof/>
        <w:lang w:val="es-ES" w:eastAsia="es-ES"/>
      </w:rPr>
      <mc:AlternateContent>
        <mc:Choice Requires="wps">
          <w:drawing>
            <wp:anchor distT="0" distB="0" distL="114300" distR="114300" simplePos="0" relativeHeight="251664384" behindDoc="0" locked="0" layoutInCell="1" allowOverlap="1" wp14:anchorId="6AA5460C" wp14:editId="617D2727">
              <wp:simplePos x="0" y="0"/>
              <wp:positionH relativeFrom="margin">
                <wp:posOffset>574675</wp:posOffset>
              </wp:positionH>
              <wp:positionV relativeFrom="paragraph">
                <wp:posOffset>-335915</wp:posOffset>
              </wp:positionV>
              <wp:extent cx="4754880" cy="87058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14:paraId="5EF75265" w14:textId="261B5173" w:rsidR="004478DA" w:rsidRPr="00822759" w:rsidRDefault="004478DA" w:rsidP="006B328C">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w:t>
                          </w:r>
                          <w:proofErr w:type="spellStart"/>
                          <w:r w:rsidR="00946829">
                            <w:rPr>
                              <w:rFonts w:ascii="Arial Rounded MT Bold" w:hAnsi="Arial Rounded MT Bold"/>
                              <w:b/>
                              <w:color w:val="767171"/>
                              <w:kern w:val="24"/>
                              <w:sz w:val="26"/>
                              <w:szCs w:val="26"/>
                            </w:rPr>
                            <w:t>Etnomatemática</w:t>
                          </w:r>
                          <w:proofErr w:type="spellEnd"/>
                          <w:r w:rsidRPr="00822759">
                            <w:rPr>
                              <w:rFonts w:ascii="Arial Rounded MT Bold" w:hAnsi="Arial Rounded MT Bold"/>
                              <w:b/>
                              <w:color w:val="767171"/>
                              <w:kern w:val="24"/>
                              <w:sz w:val="26"/>
                              <w:szCs w:val="26"/>
                            </w:rPr>
                            <w:t xml:space="preserve"> </w:t>
                          </w:r>
                        </w:p>
                        <w:p w14:paraId="5120C448" w14:textId="77777777" w:rsidR="004478DA" w:rsidRPr="006A760B" w:rsidRDefault="004478DA" w:rsidP="006B328C">
                          <w:pPr>
                            <w:pStyle w:val="NormalWeb"/>
                            <w:spacing w:before="0" w:beforeAutospacing="0" w:after="0" w:afterAutospacing="0"/>
                            <w:rPr>
                              <w:rFonts w:ascii="Arial Rounded MT Bold" w:hAnsi="Arial Rounded MT Bold"/>
                              <w:color w:val="000000"/>
                              <w:kern w:val="24"/>
                              <w:sz w:val="20"/>
                              <w:szCs w:val="28"/>
                            </w:rPr>
                          </w:pPr>
                        </w:p>
                        <w:p w14:paraId="7116E4F5" w14:textId="77777777" w:rsidR="004478DA" w:rsidRPr="006A760B" w:rsidRDefault="004478DA" w:rsidP="006B328C">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165A6CF0" w14:textId="77777777" w:rsidR="004478DA" w:rsidRDefault="004478DA" w:rsidP="006B328C">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2611F640" w14:textId="77777777" w:rsidR="004478DA" w:rsidRPr="006A760B" w:rsidRDefault="004478DA" w:rsidP="006B328C">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AA5460C" id="_x0000_t202" coordsize="21600,21600" o:spt="202" path="m,l,21600r21600,l21600,xe">
              <v:stroke joinstyle="miter"/>
              <v:path gradientshapeok="t" o:connecttype="rect"/>
            </v:shapetype>
            <v:shape id="Cuadro de texto 9" o:spid="_x0000_s1026" type="#_x0000_t202" style="position:absolute;margin-left:45.25pt;margin-top:-26.45pt;width:374.4pt;height:68.5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" filled="f" stroked="f">
              <v:path arrowok="t"/>
              <v:textbox style="mso-fit-shape-to-text:t">
                <w:txbxContent>
                  <w:p w14:paraId="5EF75265" w14:textId="261B5173" w:rsidR="004478DA" w:rsidRPr="00822759" w:rsidRDefault="004478DA" w:rsidP="006B328C">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w:t>
                    </w:r>
                    <w:proofErr w:type="spellStart"/>
                    <w:r w:rsidR="00946829">
                      <w:rPr>
                        <w:rFonts w:ascii="Arial Rounded MT Bold" w:hAnsi="Arial Rounded MT Bold"/>
                        <w:b/>
                        <w:color w:val="767171"/>
                        <w:kern w:val="24"/>
                        <w:sz w:val="26"/>
                        <w:szCs w:val="26"/>
                      </w:rPr>
                      <w:t>Etnomatemática</w:t>
                    </w:r>
                    <w:proofErr w:type="spellEnd"/>
                    <w:r w:rsidRPr="00822759">
                      <w:rPr>
                        <w:rFonts w:ascii="Arial Rounded MT Bold" w:hAnsi="Arial Rounded MT Bold"/>
                        <w:b/>
                        <w:color w:val="767171"/>
                        <w:kern w:val="24"/>
                        <w:sz w:val="26"/>
                        <w:szCs w:val="26"/>
                      </w:rPr>
                      <w:t xml:space="preserve"> </w:t>
                    </w:r>
                  </w:p>
                  <w:p w14:paraId="5120C448" w14:textId="77777777" w:rsidR="004478DA" w:rsidRPr="006A760B" w:rsidRDefault="004478DA" w:rsidP="006B328C">
                    <w:pPr>
                      <w:pStyle w:val="NormalWeb"/>
                      <w:spacing w:before="0" w:beforeAutospacing="0" w:after="0" w:afterAutospacing="0"/>
                      <w:rPr>
                        <w:rFonts w:ascii="Arial Rounded MT Bold" w:hAnsi="Arial Rounded MT Bold"/>
                        <w:color w:val="000000"/>
                        <w:kern w:val="24"/>
                        <w:sz w:val="20"/>
                        <w:szCs w:val="28"/>
                      </w:rPr>
                    </w:pPr>
                  </w:p>
                  <w:p w14:paraId="7116E4F5" w14:textId="77777777" w:rsidR="004478DA" w:rsidRPr="006A760B" w:rsidRDefault="004478DA" w:rsidP="006B328C">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165A6CF0" w14:textId="77777777" w:rsidR="004478DA" w:rsidRDefault="004478DA" w:rsidP="006B328C">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2611F640" w14:textId="77777777" w:rsidR="004478DA" w:rsidRPr="006A760B" w:rsidRDefault="004478DA" w:rsidP="006B328C">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mc:Fallback>
      </mc:AlternateContent>
    </w:r>
    <w:r>
      <w:rPr>
        <w:noProof/>
        <w:lang w:val="es-ES" w:eastAsia="es-ES"/>
      </w:rPr>
      <w:drawing>
        <wp:anchor distT="0" distB="0" distL="114300" distR="114300" simplePos="0" relativeHeight="251665408" behindDoc="0" locked="0" layoutInCell="1" allowOverlap="1" wp14:anchorId="1953F97C" wp14:editId="4596B641">
          <wp:simplePos x="0" y="0"/>
          <wp:positionH relativeFrom="page">
            <wp:align>right</wp:align>
          </wp:positionH>
          <wp:positionV relativeFrom="page">
            <wp:align>top</wp:align>
          </wp:positionV>
          <wp:extent cx="1338580" cy="98488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3360" behindDoc="0" locked="0" layoutInCell="1" allowOverlap="1" wp14:anchorId="41DABBE5" wp14:editId="7F6729B0">
          <wp:simplePos x="0" y="0"/>
          <wp:positionH relativeFrom="page">
            <wp:posOffset>19050</wp:posOffset>
          </wp:positionH>
          <wp:positionV relativeFrom="paragraph">
            <wp:posOffset>-448310</wp:posOffset>
          </wp:positionV>
          <wp:extent cx="2095500" cy="984885"/>
          <wp:effectExtent l="0" t="0" r="0" b="571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FB4AE" w14:textId="77777777" w:rsidR="004478DA" w:rsidRDefault="004478DA" w:rsidP="006B328C">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F7806" w14:textId="77777777" w:rsidR="004478DA" w:rsidRDefault="004478DA">
    <w:pPr>
      <w:pStyle w:val="Encabezado"/>
    </w:pPr>
    <w:r>
      <w:rPr>
        <w:noProof/>
        <w:lang w:val="es-ES" w:eastAsia="es-ES"/>
      </w:rPr>
      <mc:AlternateContent>
        <mc:Choice Requires="wps">
          <w:drawing>
            <wp:anchor distT="0" distB="0" distL="114300" distR="114300" simplePos="0" relativeHeight="251660288" behindDoc="0" locked="0" layoutInCell="1" allowOverlap="1" wp14:anchorId="656F5801" wp14:editId="7B90053D">
              <wp:simplePos x="0" y="0"/>
              <wp:positionH relativeFrom="margin">
                <wp:posOffset>574675</wp:posOffset>
              </wp:positionH>
              <wp:positionV relativeFrom="paragraph">
                <wp:posOffset>-335915</wp:posOffset>
              </wp:positionV>
              <wp:extent cx="4754880" cy="87058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14:paraId="753A339B" w14:textId="6FE8CAA8" w:rsidR="004478DA" w:rsidRPr="00822759" w:rsidRDefault="004478DA" w:rsidP="006B328C">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w:t>
                          </w:r>
                          <w:proofErr w:type="spellStart"/>
                          <w:r w:rsidR="00946829">
                            <w:rPr>
                              <w:rFonts w:ascii="Arial Rounded MT Bold" w:hAnsi="Arial Rounded MT Bold"/>
                              <w:b/>
                              <w:color w:val="767171"/>
                              <w:kern w:val="24"/>
                              <w:sz w:val="26"/>
                              <w:szCs w:val="26"/>
                            </w:rPr>
                            <w:t>Etnomatemática</w:t>
                          </w:r>
                          <w:proofErr w:type="spellEnd"/>
                          <w:r w:rsidRPr="00822759">
                            <w:rPr>
                              <w:rFonts w:ascii="Arial Rounded MT Bold" w:hAnsi="Arial Rounded MT Bold"/>
                              <w:b/>
                              <w:color w:val="767171"/>
                              <w:kern w:val="24"/>
                              <w:sz w:val="26"/>
                              <w:szCs w:val="26"/>
                            </w:rPr>
                            <w:t xml:space="preserve"> </w:t>
                          </w:r>
                        </w:p>
                        <w:p w14:paraId="54DAB718" w14:textId="77777777" w:rsidR="004478DA" w:rsidRPr="006A760B" w:rsidRDefault="004478DA" w:rsidP="006B328C">
                          <w:pPr>
                            <w:pStyle w:val="NormalWeb"/>
                            <w:spacing w:before="0" w:beforeAutospacing="0" w:after="0" w:afterAutospacing="0"/>
                            <w:rPr>
                              <w:rFonts w:ascii="Arial Rounded MT Bold" w:hAnsi="Arial Rounded MT Bold"/>
                              <w:color w:val="000000"/>
                              <w:kern w:val="24"/>
                              <w:sz w:val="20"/>
                              <w:szCs w:val="28"/>
                            </w:rPr>
                          </w:pPr>
                        </w:p>
                        <w:p w14:paraId="65AF023C" w14:textId="77777777" w:rsidR="004478DA" w:rsidRPr="006A760B" w:rsidRDefault="004478DA" w:rsidP="006B328C">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05F5B4EE" w14:textId="77777777" w:rsidR="004478DA" w:rsidRDefault="004478DA" w:rsidP="006B328C">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3E2ACEFA" w14:textId="77777777" w:rsidR="004478DA" w:rsidRPr="006A760B" w:rsidRDefault="004478DA" w:rsidP="006B328C">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13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56F5801" id="_x0000_t202" coordsize="21600,21600" o:spt="202" path="m,l,21600r21600,l21600,xe">
              <v:stroke joinstyle="miter"/>
              <v:path gradientshapeok="t" o:connecttype="rect"/>
            </v:shapetype>
            <v:shape id="Cuadro de texto 8" o:spid="_x0000_s1027" type="#_x0000_t202" style="position:absolute;margin-left:45.25pt;margin-top:-26.45pt;width:374.4pt;height:68.5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" filled="f" stroked="f">
              <v:path arrowok="t"/>
              <v:textbox style="mso-fit-shape-to-text:t">
                <w:txbxContent>
                  <w:p w14:paraId="753A339B" w14:textId="6FE8CAA8" w:rsidR="004478DA" w:rsidRPr="00822759" w:rsidRDefault="004478DA" w:rsidP="006B328C">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w:t>
                    </w:r>
                    <w:proofErr w:type="spellStart"/>
                    <w:r w:rsidR="00946829">
                      <w:rPr>
                        <w:rFonts w:ascii="Arial Rounded MT Bold" w:hAnsi="Arial Rounded MT Bold"/>
                        <w:b/>
                        <w:color w:val="767171"/>
                        <w:kern w:val="24"/>
                        <w:sz w:val="26"/>
                        <w:szCs w:val="26"/>
                      </w:rPr>
                      <w:t>Etnomatemática</w:t>
                    </w:r>
                    <w:proofErr w:type="spellEnd"/>
                    <w:r w:rsidRPr="00822759">
                      <w:rPr>
                        <w:rFonts w:ascii="Arial Rounded MT Bold" w:hAnsi="Arial Rounded MT Bold"/>
                        <w:b/>
                        <w:color w:val="767171"/>
                        <w:kern w:val="24"/>
                        <w:sz w:val="26"/>
                        <w:szCs w:val="26"/>
                      </w:rPr>
                      <w:t xml:space="preserve"> </w:t>
                    </w:r>
                  </w:p>
                  <w:p w14:paraId="54DAB718" w14:textId="77777777" w:rsidR="004478DA" w:rsidRPr="006A760B" w:rsidRDefault="004478DA" w:rsidP="006B328C">
                    <w:pPr>
                      <w:pStyle w:val="NormalWeb"/>
                      <w:spacing w:before="0" w:beforeAutospacing="0" w:after="0" w:afterAutospacing="0"/>
                      <w:rPr>
                        <w:rFonts w:ascii="Arial Rounded MT Bold" w:hAnsi="Arial Rounded MT Bold"/>
                        <w:color w:val="000000"/>
                        <w:kern w:val="24"/>
                        <w:sz w:val="20"/>
                        <w:szCs w:val="28"/>
                      </w:rPr>
                    </w:pPr>
                  </w:p>
                  <w:p w14:paraId="65AF023C" w14:textId="77777777" w:rsidR="004478DA" w:rsidRPr="006A760B" w:rsidRDefault="004478DA" w:rsidP="006B328C">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05F5B4EE" w14:textId="77777777" w:rsidR="004478DA" w:rsidRDefault="004478DA" w:rsidP="006B328C">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3E2ACEFA" w14:textId="77777777" w:rsidR="004478DA" w:rsidRPr="006A760B" w:rsidRDefault="004478DA" w:rsidP="006B328C">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13 de septiembre de 2019</w:t>
                    </w:r>
                  </w:p>
                </w:txbxContent>
              </v:textbox>
              <w10:wrap anchorx="margin"/>
            </v:shape>
          </w:pict>
        </mc:Fallback>
      </mc:AlternateContent>
    </w:r>
    <w:r>
      <w:rPr>
        <w:noProof/>
        <w:lang w:val="es-ES" w:eastAsia="es-ES"/>
      </w:rPr>
      <w:drawing>
        <wp:anchor distT="0" distB="0" distL="114300" distR="114300" simplePos="0" relativeHeight="251661312" behindDoc="0" locked="0" layoutInCell="1" allowOverlap="1" wp14:anchorId="5F25DE0F" wp14:editId="4AC4CAAD">
          <wp:simplePos x="0" y="0"/>
          <wp:positionH relativeFrom="page">
            <wp:align>right</wp:align>
          </wp:positionH>
          <wp:positionV relativeFrom="page">
            <wp:align>top</wp:align>
          </wp:positionV>
          <wp:extent cx="1338580" cy="98488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0" locked="0" layoutInCell="1" allowOverlap="1" wp14:anchorId="7AA037E5" wp14:editId="6F8D3F5B">
          <wp:simplePos x="0" y="0"/>
          <wp:positionH relativeFrom="page">
            <wp:posOffset>19050</wp:posOffset>
          </wp:positionH>
          <wp:positionV relativeFrom="paragraph">
            <wp:posOffset>-448310</wp:posOffset>
          </wp:positionV>
          <wp:extent cx="2095500" cy="984885"/>
          <wp:effectExtent l="0" t="0" r="0" b="571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DA"/>
    <w:rsid w:val="0001609A"/>
    <w:rsid w:val="00030C51"/>
    <w:rsid w:val="00056EFC"/>
    <w:rsid w:val="000C435D"/>
    <w:rsid w:val="000D534D"/>
    <w:rsid w:val="001A6EB9"/>
    <w:rsid w:val="00230F90"/>
    <w:rsid w:val="00260A34"/>
    <w:rsid w:val="0028400A"/>
    <w:rsid w:val="002C4326"/>
    <w:rsid w:val="003A34E7"/>
    <w:rsid w:val="00421415"/>
    <w:rsid w:val="004255D7"/>
    <w:rsid w:val="00432D7F"/>
    <w:rsid w:val="004478DA"/>
    <w:rsid w:val="00482713"/>
    <w:rsid w:val="00485D1E"/>
    <w:rsid w:val="005838E0"/>
    <w:rsid w:val="00592066"/>
    <w:rsid w:val="005A69B5"/>
    <w:rsid w:val="00624DC3"/>
    <w:rsid w:val="00640C00"/>
    <w:rsid w:val="00665A86"/>
    <w:rsid w:val="0069253A"/>
    <w:rsid w:val="006E1ADD"/>
    <w:rsid w:val="006E4A58"/>
    <w:rsid w:val="00714BF3"/>
    <w:rsid w:val="00742521"/>
    <w:rsid w:val="00744631"/>
    <w:rsid w:val="007574C2"/>
    <w:rsid w:val="00791581"/>
    <w:rsid w:val="007C2132"/>
    <w:rsid w:val="007D7B37"/>
    <w:rsid w:val="00865C78"/>
    <w:rsid w:val="00881B7F"/>
    <w:rsid w:val="008B0660"/>
    <w:rsid w:val="008D7A1E"/>
    <w:rsid w:val="0093106A"/>
    <w:rsid w:val="0094429F"/>
    <w:rsid w:val="00946829"/>
    <w:rsid w:val="00953DC6"/>
    <w:rsid w:val="00971AF6"/>
    <w:rsid w:val="009B4CDD"/>
    <w:rsid w:val="009D55D2"/>
    <w:rsid w:val="00A11F1A"/>
    <w:rsid w:val="00A1740B"/>
    <w:rsid w:val="00A65B2A"/>
    <w:rsid w:val="00AE370B"/>
    <w:rsid w:val="00B6627A"/>
    <w:rsid w:val="00B704D3"/>
    <w:rsid w:val="00C05ABF"/>
    <w:rsid w:val="00C2419F"/>
    <w:rsid w:val="00C65C46"/>
    <w:rsid w:val="00CD4C23"/>
    <w:rsid w:val="00D019C3"/>
    <w:rsid w:val="00D45AF8"/>
    <w:rsid w:val="00E31311"/>
    <w:rsid w:val="00E76076"/>
    <w:rsid w:val="00E80696"/>
    <w:rsid w:val="00EF4E52"/>
    <w:rsid w:val="00F32D4E"/>
    <w:rsid w:val="00F578BA"/>
    <w:rsid w:val="00F9003D"/>
    <w:rsid w:val="00FA7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5D7"/>
  <w15:chartTrackingRefBased/>
  <w15:docId w15:val="{421AB6A9-B949-4CD9-B55E-4EC0429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DA"/>
    <w:pPr>
      <w:spacing w:after="0" w:line="240" w:lineRule="auto"/>
    </w:pPr>
    <w:rPr>
      <w:rFonts w:ascii="Times New Roman" w:eastAsia="Cambria" w:hAnsi="Times New Roman" w:cs="Times New Roman"/>
      <w:sz w:val="24"/>
      <w:szCs w:val="24"/>
      <w:lang w:val="es-ES_tradnl"/>
    </w:rPr>
  </w:style>
  <w:style w:type="paragraph" w:styleId="Ttulo1">
    <w:name w:val="heading 1"/>
    <w:basedOn w:val="Normal"/>
    <w:next w:val="Normal"/>
    <w:link w:val="Ttulo1Car"/>
    <w:autoRedefine/>
    <w:uiPriority w:val="9"/>
    <w:qFormat/>
    <w:rsid w:val="009B4CDD"/>
    <w:pPr>
      <w:keepNext/>
      <w:keepLines/>
      <w:spacing w:line="480" w:lineRule="auto"/>
      <w:jc w:val="center"/>
      <w:outlineLvl w:val="0"/>
    </w:pPr>
    <w:rPr>
      <w:rFonts w:eastAsia="Times New Roman" w:cstheme="majorBidi"/>
      <w:b/>
      <w:szCs w:val="32"/>
      <w:lang w:val="es-ES" w:eastAsia="es-ES"/>
    </w:rPr>
  </w:style>
  <w:style w:type="paragraph" w:styleId="Ttulo2">
    <w:name w:val="heading 2"/>
    <w:basedOn w:val="Normal"/>
    <w:next w:val="Normal"/>
    <w:link w:val="Ttulo2Car"/>
    <w:autoRedefine/>
    <w:uiPriority w:val="9"/>
    <w:unhideWhenUsed/>
    <w:qFormat/>
    <w:rsid w:val="009B4CDD"/>
    <w:pPr>
      <w:keepNext/>
      <w:keepLines/>
      <w:spacing w:line="480" w:lineRule="auto"/>
      <w:outlineLvl w:val="1"/>
    </w:pPr>
    <w:rPr>
      <w:rFonts w:eastAsiaTheme="majorEastAsia" w:cstheme="majorBidi"/>
      <w:b/>
      <w:szCs w:val="26"/>
      <w:lang w:val="es-ES" w:eastAsia="es-ES"/>
    </w:rPr>
  </w:style>
  <w:style w:type="paragraph" w:styleId="Ttulo3">
    <w:name w:val="heading 3"/>
    <w:basedOn w:val="Normal"/>
    <w:next w:val="Normal"/>
    <w:link w:val="Ttulo3Car"/>
    <w:uiPriority w:val="9"/>
    <w:unhideWhenUsed/>
    <w:qFormat/>
    <w:rsid w:val="009B4CDD"/>
    <w:pPr>
      <w:keepNext/>
      <w:keepLines/>
      <w:spacing w:line="480" w:lineRule="auto"/>
      <w:outlineLvl w:val="2"/>
    </w:pPr>
    <w:rPr>
      <w:rFonts w:eastAsiaTheme="majorEastAsia" w:cstheme="majorBidi"/>
      <w:b/>
      <w:lang w:val="es-ES" w:eastAsia="es-ES"/>
    </w:rPr>
  </w:style>
  <w:style w:type="paragraph" w:styleId="Ttulo4">
    <w:name w:val="heading 4"/>
    <w:basedOn w:val="Normal"/>
    <w:next w:val="Normal"/>
    <w:link w:val="Ttulo4Car"/>
    <w:uiPriority w:val="9"/>
    <w:unhideWhenUsed/>
    <w:qFormat/>
    <w:rsid w:val="009B4CDD"/>
    <w:pPr>
      <w:keepNext/>
      <w:keepLines/>
      <w:spacing w:line="480" w:lineRule="auto"/>
      <w:outlineLvl w:val="3"/>
    </w:pPr>
    <w:rPr>
      <w:rFonts w:eastAsiaTheme="majorEastAsia" w:cstheme="majorBidi"/>
      <w:b/>
      <w:i/>
      <w:iCs/>
      <w:szCs w:val="22"/>
      <w:lang w:val="es-ES" w:eastAsia="es-ES"/>
    </w:rPr>
  </w:style>
  <w:style w:type="paragraph" w:styleId="Ttulo5">
    <w:name w:val="heading 5"/>
    <w:basedOn w:val="Normal"/>
    <w:next w:val="Normal"/>
    <w:link w:val="Ttulo5Car"/>
    <w:uiPriority w:val="9"/>
    <w:unhideWhenUsed/>
    <w:qFormat/>
    <w:rsid w:val="009B4CDD"/>
    <w:pPr>
      <w:keepNext/>
      <w:keepLines/>
      <w:spacing w:line="480" w:lineRule="auto"/>
      <w:outlineLvl w:val="4"/>
    </w:pPr>
    <w:rPr>
      <w:rFonts w:eastAsiaTheme="majorEastAsia" w:cstheme="majorBidi"/>
      <w:i/>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4CD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9B4CDD"/>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rsid w:val="009B4CDD"/>
    <w:rPr>
      <w:rFonts w:ascii="Times New Roman" w:eastAsiaTheme="majorEastAsia" w:hAnsi="Times New Roman" w:cstheme="majorBidi"/>
      <w:b/>
      <w:i/>
      <w:iCs/>
      <w:sz w:val="24"/>
    </w:rPr>
  </w:style>
  <w:style w:type="character" w:customStyle="1" w:styleId="Ttulo5Car">
    <w:name w:val="Título 5 Car"/>
    <w:basedOn w:val="Fuentedeprrafopredeter"/>
    <w:link w:val="Ttulo5"/>
    <w:uiPriority w:val="9"/>
    <w:rsid w:val="009B4CDD"/>
    <w:rPr>
      <w:rFonts w:ascii="Times New Roman" w:eastAsiaTheme="majorEastAsia" w:hAnsi="Times New Roman" w:cstheme="majorBidi"/>
      <w:i/>
      <w:sz w:val="24"/>
    </w:rPr>
  </w:style>
  <w:style w:type="character" w:customStyle="1" w:styleId="Ttulo1Car">
    <w:name w:val="Título 1 Car"/>
    <w:basedOn w:val="Fuentedeprrafopredeter"/>
    <w:link w:val="Ttulo1"/>
    <w:uiPriority w:val="9"/>
    <w:rsid w:val="009B4CDD"/>
    <w:rPr>
      <w:rFonts w:ascii="Times New Roman" w:eastAsia="Times New Roman" w:hAnsi="Times New Roman" w:cstheme="majorBidi"/>
      <w:b/>
      <w:sz w:val="24"/>
      <w:szCs w:val="32"/>
      <w:lang w:eastAsia="es-ES"/>
    </w:rPr>
  </w:style>
  <w:style w:type="paragraph" w:styleId="Encabezado">
    <w:name w:val="header"/>
    <w:basedOn w:val="Normal"/>
    <w:link w:val="EncabezadoCar"/>
    <w:qFormat/>
    <w:rsid w:val="004478DA"/>
    <w:pPr>
      <w:ind w:right="360"/>
    </w:pPr>
    <w:rPr>
      <w:i/>
      <w:sz w:val="22"/>
    </w:rPr>
  </w:style>
  <w:style w:type="character" w:customStyle="1" w:styleId="EncabezadoCar">
    <w:name w:val="Encabezado Car"/>
    <w:basedOn w:val="Fuentedeprrafopredeter"/>
    <w:link w:val="Encabezado"/>
    <w:rsid w:val="004478DA"/>
    <w:rPr>
      <w:rFonts w:ascii="Times New Roman" w:eastAsia="Cambria" w:hAnsi="Times New Roman" w:cs="Times New Roman"/>
      <w:i/>
      <w:szCs w:val="24"/>
      <w:lang w:val="es-ES_tradnl"/>
    </w:rPr>
  </w:style>
  <w:style w:type="paragraph" w:styleId="Piedepgina">
    <w:name w:val="footer"/>
    <w:basedOn w:val="Normal"/>
    <w:link w:val="PiedepginaCar"/>
    <w:uiPriority w:val="99"/>
    <w:unhideWhenUsed/>
    <w:rsid w:val="004478DA"/>
    <w:pPr>
      <w:tabs>
        <w:tab w:val="center" w:pos="4252"/>
        <w:tab w:val="right" w:pos="8504"/>
      </w:tabs>
    </w:pPr>
  </w:style>
  <w:style w:type="character" w:customStyle="1" w:styleId="PiedepginaCar">
    <w:name w:val="Pie de página Car"/>
    <w:basedOn w:val="Fuentedeprrafopredeter"/>
    <w:link w:val="Piedepgina"/>
    <w:uiPriority w:val="99"/>
    <w:rsid w:val="004478DA"/>
    <w:rPr>
      <w:rFonts w:ascii="Times New Roman" w:eastAsia="Cambria" w:hAnsi="Times New Roman" w:cs="Times New Roman"/>
      <w:sz w:val="24"/>
      <w:szCs w:val="24"/>
      <w:lang w:val="es-ES_tradnl"/>
    </w:rPr>
  </w:style>
  <w:style w:type="character" w:styleId="Nmerodepgina">
    <w:name w:val="page number"/>
    <w:basedOn w:val="Fuentedeprrafopredeter"/>
    <w:uiPriority w:val="99"/>
    <w:semiHidden/>
    <w:unhideWhenUsed/>
    <w:rsid w:val="004478DA"/>
  </w:style>
  <w:style w:type="paragraph" w:customStyle="1" w:styleId="1">
    <w:name w:val="1"/>
    <w:next w:val="Normal"/>
    <w:uiPriority w:val="10"/>
    <w:qFormat/>
    <w:rsid w:val="004478DA"/>
    <w:pPr>
      <w:tabs>
        <w:tab w:val="left" w:pos="567"/>
      </w:tabs>
      <w:spacing w:after="120" w:line="240" w:lineRule="auto"/>
      <w:jc w:val="center"/>
    </w:pPr>
    <w:rPr>
      <w:rFonts w:ascii="Times New Roman" w:eastAsia="Cambria" w:hAnsi="Times New Roman" w:cs="Trebuchet MS"/>
      <w:b/>
      <w:sz w:val="32"/>
      <w:szCs w:val="24"/>
      <w:lang w:val="es-ES_tradnl"/>
    </w:rPr>
  </w:style>
  <w:style w:type="paragraph" w:customStyle="1" w:styleId="Resumen">
    <w:name w:val="Resumen"/>
    <w:link w:val="ResumenChar"/>
    <w:qFormat/>
    <w:rsid w:val="004478DA"/>
    <w:pPr>
      <w:widowControl w:val="0"/>
      <w:tabs>
        <w:tab w:val="left" w:pos="567"/>
      </w:tabs>
      <w:autoSpaceDE w:val="0"/>
      <w:autoSpaceDN w:val="0"/>
      <w:adjustRightInd w:val="0"/>
      <w:spacing w:after="120" w:line="240" w:lineRule="auto"/>
      <w:ind w:left="567" w:right="567"/>
      <w:jc w:val="both"/>
    </w:pPr>
    <w:rPr>
      <w:rFonts w:ascii="Times New Roman" w:eastAsia="Cambria" w:hAnsi="Times New Roman" w:cs="Trebuchet MS"/>
      <w:sz w:val="24"/>
      <w:szCs w:val="24"/>
      <w:lang w:val="es-ES_tradnl" w:eastAsia="es-ES_tradnl"/>
    </w:rPr>
  </w:style>
  <w:style w:type="character" w:customStyle="1" w:styleId="ResumenChar">
    <w:name w:val="Resumen Char"/>
    <w:link w:val="Resumen"/>
    <w:rsid w:val="004478DA"/>
    <w:rPr>
      <w:rFonts w:ascii="Times New Roman" w:eastAsia="Cambria" w:hAnsi="Times New Roman" w:cs="Trebuchet MS"/>
      <w:sz w:val="24"/>
      <w:szCs w:val="24"/>
      <w:lang w:val="es-ES_tradnl" w:eastAsia="es-ES_tradnl"/>
    </w:rPr>
  </w:style>
  <w:style w:type="paragraph" w:customStyle="1" w:styleId="ResumenTtulo">
    <w:name w:val="Resumen Título"/>
    <w:link w:val="ResumenTtuloChar"/>
    <w:qFormat/>
    <w:rsid w:val="004478DA"/>
    <w:pPr>
      <w:widowControl w:val="0"/>
      <w:tabs>
        <w:tab w:val="left" w:pos="567"/>
      </w:tabs>
      <w:autoSpaceDE w:val="0"/>
      <w:autoSpaceDN w:val="0"/>
      <w:adjustRightInd w:val="0"/>
      <w:spacing w:after="120" w:line="240" w:lineRule="auto"/>
      <w:ind w:left="567" w:right="571"/>
      <w:jc w:val="center"/>
    </w:pPr>
    <w:rPr>
      <w:rFonts w:ascii="Times New Roman" w:eastAsia="Cambria" w:hAnsi="Times New Roman" w:cs="Trebuchet MS"/>
      <w:b/>
      <w:sz w:val="24"/>
      <w:szCs w:val="24"/>
      <w:lang w:val="pt-BR" w:eastAsia="es-ES_tradnl"/>
    </w:rPr>
  </w:style>
  <w:style w:type="character" w:customStyle="1" w:styleId="ResumenTtuloChar">
    <w:name w:val="Resumen Título Char"/>
    <w:link w:val="ResumenTtulo"/>
    <w:rsid w:val="004478DA"/>
    <w:rPr>
      <w:rFonts w:ascii="Times New Roman" w:eastAsia="Cambria" w:hAnsi="Times New Roman" w:cs="Trebuchet MS"/>
      <w:b/>
      <w:sz w:val="24"/>
      <w:szCs w:val="24"/>
      <w:lang w:val="pt-BR" w:eastAsia="es-ES_tradnl"/>
    </w:rPr>
  </w:style>
  <w:style w:type="paragraph" w:styleId="NormalWeb">
    <w:name w:val="Normal (Web)"/>
    <w:basedOn w:val="Normal"/>
    <w:uiPriority w:val="99"/>
    <w:unhideWhenUsed/>
    <w:rsid w:val="004478DA"/>
    <w:pPr>
      <w:spacing w:before="100" w:beforeAutospacing="1" w:after="100" w:afterAutospacing="1"/>
    </w:pPr>
    <w:rPr>
      <w:rFonts w:eastAsia="Times New Roman"/>
      <w:lang w:val="es-CO" w:eastAsia="es-CO"/>
    </w:rPr>
  </w:style>
  <w:style w:type="character" w:styleId="Hipervnculo">
    <w:name w:val="Hyperlink"/>
    <w:basedOn w:val="Fuentedeprrafopredeter"/>
    <w:uiPriority w:val="99"/>
    <w:unhideWhenUsed/>
    <w:rsid w:val="004478DA"/>
    <w:rPr>
      <w:color w:val="0563C1" w:themeColor="hyperlink"/>
      <w:u w:val="single"/>
    </w:rPr>
  </w:style>
  <w:style w:type="paragraph" w:styleId="Bibliografa">
    <w:name w:val="Bibliography"/>
    <w:basedOn w:val="Normal"/>
    <w:next w:val="Normal"/>
    <w:uiPriority w:val="37"/>
    <w:unhideWhenUsed/>
    <w:rsid w:val="004478DA"/>
  </w:style>
  <w:style w:type="paragraph" w:styleId="Textonotapie">
    <w:name w:val="footnote text"/>
    <w:basedOn w:val="Normal"/>
    <w:link w:val="TextonotapieCar"/>
    <w:uiPriority w:val="99"/>
    <w:semiHidden/>
    <w:unhideWhenUsed/>
    <w:rsid w:val="004478DA"/>
    <w:rPr>
      <w:sz w:val="20"/>
      <w:szCs w:val="20"/>
    </w:rPr>
  </w:style>
  <w:style w:type="character" w:customStyle="1" w:styleId="TextonotapieCar">
    <w:name w:val="Texto nota pie Car"/>
    <w:basedOn w:val="Fuentedeprrafopredeter"/>
    <w:link w:val="Textonotapie"/>
    <w:uiPriority w:val="99"/>
    <w:semiHidden/>
    <w:rsid w:val="004478DA"/>
    <w:rPr>
      <w:rFonts w:ascii="Times New Roman" w:eastAsia="Cambria" w:hAnsi="Times New Roman" w:cs="Times New Roman"/>
      <w:sz w:val="20"/>
      <w:szCs w:val="20"/>
      <w:lang w:val="es-ES_tradnl"/>
    </w:rPr>
  </w:style>
  <w:style w:type="character" w:styleId="Refdenotaalpie">
    <w:name w:val="footnote reference"/>
    <w:basedOn w:val="Fuentedeprrafopredeter"/>
    <w:uiPriority w:val="99"/>
    <w:semiHidden/>
    <w:unhideWhenUsed/>
    <w:rsid w:val="004478DA"/>
    <w:rPr>
      <w:vertAlign w:val="superscript"/>
    </w:rPr>
  </w:style>
  <w:style w:type="character" w:styleId="Refdecomentario">
    <w:name w:val="annotation reference"/>
    <w:basedOn w:val="Fuentedeprrafopredeter"/>
    <w:uiPriority w:val="99"/>
    <w:semiHidden/>
    <w:unhideWhenUsed/>
    <w:rsid w:val="007C2132"/>
    <w:rPr>
      <w:sz w:val="16"/>
      <w:szCs w:val="16"/>
    </w:rPr>
  </w:style>
  <w:style w:type="paragraph" w:styleId="Textocomentario">
    <w:name w:val="annotation text"/>
    <w:basedOn w:val="Normal"/>
    <w:link w:val="TextocomentarioCar"/>
    <w:uiPriority w:val="99"/>
    <w:semiHidden/>
    <w:unhideWhenUsed/>
    <w:rsid w:val="007C2132"/>
    <w:rPr>
      <w:sz w:val="20"/>
      <w:szCs w:val="20"/>
    </w:rPr>
  </w:style>
  <w:style w:type="character" w:customStyle="1" w:styleId="TextocomentarioCar">
    <w:name w:val="Texto comentario Car"/>
    <w:basedOn w:val="Fuentedeprrafopredeter"/>
    <w:link w:val="Textocomentario"/>
    <w:uiPriority w:val="99"/>
    <w:semiHidden/>
    <w:rsid w:val="007C2132"/>
    <w:rPr>
      <w:rFonts w:ascii="Times New Roman" w:eastAsia="Cambria"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C2132"/>
    <w:rPr>
      <w:b/>
      <w:bCs/>
    </w:rPr>
  </w:style>
  <w:style w:type="character" w:customStyle="1" w:styleId="AsuntodelcomentarioCar">
    <w:name w:val="Asunto del comentario Car"/>
    <w:basedOn w:val="TextocomentarioCar"/>
    <w:link w:val="Asuntodelcomentario"/>
    <w:uiPriority w:val="99"/>
    <w:semiHidden/>
    <w:rsid w:val="007C2132"/>
    <w:rPr>
      <w:rFonts w:ascii="Times New Roman" w:eastAsia="Cambria" w:hAnsi="Times New Roman" w:cs="Times New Roman"/>
      <w:b/>
      <w:bCs/>
      <w:sz w:val="20"/>
      <w:szCs w:val="20"/>
      <w:lang w:val="es-ES_tradnl"/>
    </w:rPr>
  </w:style>
  <w:style w:type="paragraph" w:styleId="Textodeglobo">
    <w:name w:val="Balloon Text"/>
    <w:basedOn w:val="Normal"/>
    <w:link w:val="TextodegloboCar"/>
    <w:uiPriority w:val="99"/>
    <w:semiHidden/>
    <w:unhideWhenUsed/>
    <w:rsid w:val="007C21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132"/>
    <w:rPr>
      <w:rFonts w:ascii="Segoe UI" w:eastAsia="Cambria" w:hAnsi="Segoe UI" w:cs="Segoe UI"/>
      <w:sz w:val="18"/>
      <w:szCs w:val="18"/>
      <w:lang w:val="es-ES_tradnl"/>
    </w:rPr>
  </w:style>
  <w:style w:type="character" w:customStyle="1" w:styleId="go">
    <w:name w:val="go"/>
    <w:basedOn w:val="Fuentedeprrafopredeter"/>
    <w:rsid w:val="0066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afasv002@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collections.sit.edu/cgi/viewcontent.cgi?referer=https://www.google.com/&amp;httpsredir=1&amp;article=1011&amp;context=isp_collec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MOS13</b:Tag>
    <b:SourceType>BookSection</b:SourceType>
    <b:Guid>{DE7D1D0B-4DFC-4739-8C05-2EC2BB9E37A4}</b:Guid>
    <b:Author>
      <b:Author>
        <b:NameList>
          <b:Person>
            <b:Last>MOSEIB</b:Last>
          </b:Person>
        </b:NameList>
      </b:Author>
      <b:BookAuthor>
        <b:NameList>
          <b:Person>
            <b:Last>MOSEIB</b:Last>
          </b:Person>
        </b:NameList>
      </b:BookAuthor>
    </b:Author>
    <b:Title>Objetivos Generales</b:Title>
    <b:Year>2013</b:Year>
    <b:Pages>30</b:Pages>
    <b:BookTitle>MOSEIB</b:BookTitle>
    <b:City>Quito</b:City>
    <b:RefOrder>1</b:RefOrder>
  </b:Source>
  <b:Source>
    <b:Tag>Lin17</b:Tag>
    <b:SourceType>DocumentFromInternetSite</b:SourceType>
    <b:Guid>{AE2327EF-F006-45DB-8794-3FDDDFFAB7EE}</b:Guid>
    <b:Year>2017</b:Year>
    <b:Author>
      <b:Author>
        <b:NameList>
          <b:Person>
            <b:Last>SEIB</b:Last>
          </b:Person>
        </b:NameList>
      </b:Author>
    </b:Author>
    <b:URL>https://educacion.gob.ec/wp-content/uploads/downloads/2017/07/lineamientos_moseib.pdf</b:URL>
    <b:Title>Lineamientos pedagógicos para la  EIB</b:Title>
    <b:InternetSiteTitle>Lineamientos pedagógicos para la EIB</b:InternetSiteTitle>
    <b:RefOrder>2</b:RefOrder>
  </b:Source>
</b:Sources>
</file>

<file path=customXml/itemProps1.xml><?xml version="1.0" encoding="utf-8"?>
<ds:datastoreItem xmlns:ds="http://schemas.openxmlformats.org/officeDocument/2006/customXml" ds:itemID="{3F755854-F8D9-4CC0-B6A4-997E0E98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2606</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Zona</dc:creator>
  <cp:keywords/>
  <dc:description/>
  <cp:lastModifiedBy>Zona</cp:lastModifiedBy>
  <cp:revision>6</cp:revision>
  <dcterms:created xsi:type="dcterms:W3CDTF">2019-07-31T22:42:00Z</dcterms:created>
  <dcterms:modified xsi:type="dcterms:W3CDTF">2019-08-06T05:47:00Z</dcterms:modified>
</cp:coreProperties>
</file>